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B6487" w:rsidRDefault="006D2645" w:rsidP="00856AE9">
      <w:pPr>
        <w:shd w:val="clear" w:color="auto" w:fill="FFFFFF"/>
        <w:jc w:val="center"/>
        <w:rPr>
          <w:rFonts w:ascii="Century" w:hAnsi="Century" w:cs="Courier New"/>
          <w:b/>
          <w:sz w:val="20"/>
          <w:szCs w:val="20"/>
        </w:rPr>
      </w:pPr>
      <w:r>
        <w:rPr>
          <w:rFonts w:ascii="Century" w:hAnsi="Century" w:cs="Courier New"/>
          <w:b/>
          <w:sz w:val="20"/>
          <w:szCs w:val="20"/>
        </w:rPr>
        <w:t>PRESENTACIÓN:</w:t>
      </w:r>
    </w:p>
    <w:p w:rsidR="006D2645" w:rsidRPr="00856AE9" w:rsidRDefault="006D2645" w:rsidP="00856AE9">
      <w:pPr>
        <w:shd w:val="clear" w:color="auto" w:fill="FFFFFF"/>
        <w:jc w:val="center"/>
        <w:rPr>
          <w:rFonts w:ascii="Century" w:hAnsi="Century" w:cs="Courier New"/>
          <w:sz w:val="20"/>
          <w:szCs w:val="20"/>
        </w:rPr>
      </w:pPr>
    </w:p>
    <w:p w:rsidR="000B6487" w:rsidRPr="007F3ADA" w:rsidRDefault="000B6487" w:rsidP="006D2645">
      <w:pPr>
        <w:jc w:val="both"/>
        <w:rPr>
          <w:rFonts w:ascii="Century" w:hAnsi="Century" w:cs="Courier New"/>
          <w:sz w:val="16"/>
          <w:szCs w:val="16"/>
        </w:rPr>
      </w:pPr>
      <w:r w:rsidRPr="007F3ADA">
        <w:rPr>
          <w:rFonts w:ascii="Century" w:hAnsi="Century" w:cs="Courier New"/>
          <w:sz w:val="16"/>
          <w:szCs w:val="16"/>
        </w:rPr>
        <w:t xml:space="preserve">Los jóvenes y las redes sociales digitales conforman hoy en día una relación evidente y creciente de la que todos hablan y opinan, incluidos los mismos jóvenes. Esta relación múltiple es, a la vez, un tema de investigación, una fuente de hipótesis y conjeturas, de preguntas, de juicios de valor, de molestia para algunos, de asombro para muchos y de celebración para casi todos. Es un presente que pareciera tener un futuro seguro y único, y que, no obstante, no es fácil de conocer, menos aún de predecir.  </w:t>
      </w:r>
    </w:p>
    <w:p w:rsidR="000B6487" w:rsidRPr="007F3ADA" w:rsidRDefault="000B6487" w:rsidP="006D2645">
      <w:pPr>
        <w:jc w:val="both"/>
        <w:rPr>
          <w:rFonts w:ascii="Century" w:hAnsi="Century" w:cs="Courier New"/>
          <w:sz w:val="16"/>
          <w:szCs w:val="16"/>
        </w:rPr>
      </w:pPr>
      <w:r w:rsidRPr="007F3ADA">
        <w:rPr>
          <w:rFonts w:ascii="Century" w:hAnsi="Century" w:cs="Courier New"/>
          <w:sz w:val="16"/>
          <w:szCs w:val="16"/>
        </w:rPr>
        <w:t xml:space="preserve">¿Qué dicen los mismos jóvenes al respecto?, ¿Qué esperan de las redes sociales?, ¿Cómo se ven en su interacción con ellas?,   ¿Qué tipo de preguntas se plantean o se tienen que plantear en la investigación comunicacional para aproximar y entender lo que ciertamente es un fenómeno muy importante del siglo XXI?  </w:t>
      </w:r>
    </w:p>
    <w:p w:rsidR="000B6487" w:rsidRDefault="000B6487" w:rsidP="006D2645">
      <w:pPr>
        <w:jc w:val="both"/>
        <w:rPr>
          <w:rFonts w:ascii="Century" w:hAnsi="Century" w:cs="Arial"/>
        </w:rPr>
      </w:pPr>
      <w:r w:rsidRPr="007F3ADA">
        <w:rPr>
          <w:rFonts w:ascii="Century" w:hAnsi="Century" w:cs="Courier New"/>
          <w:sz w:val="16"/>
          <w:szCs w:val="16"/>
        </w:rPr>
        <w:t>Son algunos de los temas que se abordarán en este panel con tres expertos</w:t>
      </w:r>
      <w:r w:rsidRPr="007F3ADA">
        <w:rPr>
          <w:rFonts w:ascii="Century" w:hAnsi="Century" w:cs="Arial"/>
        </w:rPr>
        <w:t>.</w:t>
      </w:r>
    </w:p>
    <w:p w:rsidR="006D2645" w:rsidRDefault="006D2645" w:rsidP="006D2645">
      <w:pPr>
        <w:jc w:val="both"/>
        <w:rPr>
          <w:rFonts w:ascii="Century" w:hAnsi="Century" w:cs="Arial"/>
        </w:rPr>
      </w:pPr>
    </w:p>
    <w:p w:rsidR="00B32A53" w:rsidRDefault="00856AE9" w:rsidP="00856AE9">
      <w:pPr>
        <w:spacing w:line="276" w:lineRule="auto"/>
        <w:jc w:val="center"/>
        <w:rPr>
          <w:rFonts w:ascii="Century" w:hAnsi="Century" w:cs="Arial"/>
          <w:b/>
          <w:sz w:val="20"/>
          <w:szCs w:val="20"/>
        </w:rPr>
      </w:pPr>
      <w:r w:rsidRPr="00856AE9">
        <w:rPr>
          <w:rFonts w:ascii="Century" w:hAnsi="Century" w:cs="Arial"/>
          <w:b/>
          <w:sz w:val="20"/>
          <w:szCs w:val="20"/>
        </w:rPr>
        <w:t>PARTICIPANTES:</w:t>
      </w:r>
    </w:p>
    <w:p w:rsidR="006D2645" w:rsidRDefault="006D2645" w:rsidP="00856AE9">
      <w:pPr>
        <w:spacing w:line="276" w:lineRule="auto"/>
        <w:jc w:val="center"/>
        <w:rPr>
          <w:rFonts w:ascii="Century" w:hAnsi="Century" w:cs="Arial"/>
          <w:b/>
          <w:sz w:val="20"/>
          <w:szCs w:val="20"/>
        </w:rPr>
      </w:pPr>
    </w:p>
    <w:p w:rsidR="000B6487" w:rsidRPr="001B7612" w:rsidRDefault="000B6487" w:rsidP="006D2645">
      <w:pPr>
        <w:jc w:val="both"/>
        <w:rPr>
          <w:rFonts w:ascii="Century" w:hAnsi="Century" w:cs="Arial"/>
          <w:sz w:val="16"/>
          <w:szCs w:val="16"/>
        </w:rPr>
      </w:pPr>
      <w:r w:rsidRPr="001B7612">
        <w:rPr>
          <w:rFonts w:ascii="Century" w:hAnsi="Century" w:cs="Arial"/>
          <w:b/>
          <w:sz w:val="16"/>
          <w:szCs w:val="16"/>
        </w:rPr>
        <w:t xml:space="preserve">Dr. José Luis </w:t>
      </w:r>
      <w:proofErr w:type="spellStart"/>
      <w:r w:rsidRPr="001B7612">
        <w:rPr>
          <w:rFonts w:ascii="Century" w:hAnsi="Century" w:cs="Arial"/>
          <w:b/>
          <w:sz w:val="16"/>
          <w:szCs w:val="16"/>
        </w:rPr>
        <w:t>Piñuel</w:t>
      </w:r>
      <w:proofErr w:type="spellEnd"/>
      <w:r w:rsidRPr="001B7612">
        <w:rPr>
          <w:rFonts w:ascii="Century" w:hAnsi="Century" w:cs="Arial"/>
          <w:b/>
          <w:sz w:val="16"/>
          <w:szCs w:val="16"/>
        </w:rPr>
        <w:t xml:space="preserve"> </w:t>
      </w:r>
      <w:proofErr w:type="spellStart"/>
      <w:r w:rsidRPr="001B7612">
        <w:rPr>
          <w:rFonts w:ascii="Century" w:hAnsi="Century" w:cs="Arial"/>
          <w:b/>
          <w:sz w:val="16"/>
          <w:szCs w:val="16"/>
        </w:rPr>
        <w:t>Raigada</w:t>
      </w:r>
      <w:proofErr w:type="spellEnd"/>
      <w:r w:rsidRPr="001B7612">
        <w:rPr>
          <w:rFonts w:ascii="Century" w:hAnsi="Century" w:cs="Arial"/>
          <w:b/>
          <w:sz w:val="16"/>
          <w:szCs w:val="16"/>
        </w:rPr>
        <w:t>, Universidad Complutense de Madrid</w:t>
      </w:r>
      <w:r w:rsidRPr="001B7612">
        <w:rPr>
          <w:rFonts w:ascii="Century" w:hAnsi="Century" w:cs="Arial"/>
          <w:sz w:val="16"/>
          <w:szCs w:val="16"/>
        </w:rPr>
        <w:t xml:space="preserve">. </w:t>
      </w:r>
    </w:p>
    <w:p w:rsidR="000B6487" w:rsidRDefault="000B6487" w:rsidP="006D2645">
      <w:pPr>
        <w:jc w:val="both"/>
        <w:rPr>
          <w:rFonts w:ascii="Century" w:hAnsi="Century" w:cs="Arial"/>
          <w:sz w:val="16"/>
          <w:szCs w:val="16"/>
        </w:rPr>
      </w:pPr>
      <w:r w:rsidRPr="001B7612">
        <w:rPr>
          <w:rFonts w:ascii="Century" w:hAnsi="Century" w:cs="Arial"/>
          <w:sz w:val="16"/>
          <w:szCs w:val="16"/>
        </w:rPr>
        <w:t xml:space="preserve">Doctor en Psicología (Universidad «Louis Pasteur», Estrasburgo, Francia, 1978) y doctor en Filosofía (Universidad de Salamanca,   España, 1979), De sus 20 libros y su centenar de artículos científicos publicados sobre temáticas de Comunicación, destacan: </w:t>
      </w:r>
      <w:r w:rsidRPr="001B7612">
        <w:rPr>
          <w:rFonts w:ascii="Century" w:hAnsi="Century" w:cs="Arial"/>
          <w:i/>
          <w:sz w:val="16"/>
          <w:szCs w:val="16"/>
        </w:rPr>
        <w:t>Ensayo general sobre la comunicación</w:t>
      </w:r>
      <w:r w:rsidRPr="001B7612">
        <w:rPr>
          <w:rFonts w:ascii="Century" w:hAnsi="Century" w:cs="Arial"/>
          <w:sz w:val="16"/>
          <w:szCs w:val="16"/>
        </w:rPr>
        <w:t xml:space="preserve"> (</w:t>
      </w:r>
      <w:proofErr w:type="spellStart"/>
      <w:r w:rsidRPr="001B7612">
        <w:rPr>
          <w:rFonts w:ascii="Century" w:hAnsi="Century" w:cs="Arial"/>
          <w:sz w:val="16"/>
          <w:szCs w:val="16"/>
        </w:rPr>
        <w:t>Paidós</w:t>
      </w:r>
      <w:proofErr w:type="spellEnd"/>
      <w:r w:rsidRPr="001B7612">
        <w:rPr>
          <w:rFonts w:ascii="Century" w:hAnsi="Century" w:cs="Arial"/>
          <w:sz w:val="16"/>
          <w:szCs w:val="16"/>
        </w:rPr>
        <w:t xml:space="preserve">, 2006) y </w:t>
      </w:r>
      <w:r w:rsidRPr="001B7612">
        <w:rPr>
          <w:rFonts w:ascii="Century" w:hAnsi="Century" w:cs="Arial"/>
          <w:i/>
          <w:sz w:val="16"/>
          <w:szCs w:val="16"/>
        </w:rPr>
        <w:t>Confiar en la prensa o no. Un método para el estudio de la construcción mediática de la realidad</w:t>
      </w:r>
      <w:r w:rsidRPr="001B7612">
        <w:rPr>
          <w:rFonts w:ascii="Century" w:hAnsi="Century" w:cs="Arial"/>
          <w:sz w:val="16"/>
          <w:szCs w:val="16"/>
        </w:rPr>
        <w:t xml:space="preserve">. (Comunicación Social, 2013). En 2016 editó con </w:t>
      </w:r>
      <w:proofErr w:type="spellStart"/>
      <w:r w:rsidRPr="001B7612">
        <w:rPr>
          <w:rFonts w:ascii="Century" w:hAnsi="Century" w:cs="Arial"/>
          <w:sz w:val="16"/>
          <w:szCs w:val="16"/>
        </w:rPr>
        <w:t>Jerôme</w:t>
      </w:r>
      <w:proofErr w:type="spellEnd"/>
      <w:r w:rsidRPr="001B7612">
        <w:rPr>
          <w:rFonts w:ascii="Century" w:hAnsi="Century" w:cs="Arial"/>
          <w:sz w:val="16"/>
          <w:szCs w:val="16"/>
        </w:rPr>
        <w:t xml:space="preserve"> </w:t>
      </w:r>
      <w:proofErr w:type="spellStart"/>
      <w:r w:rsidRPr="001B7612">
        <w:rPr>
          <w:rFonts w:ascii="Century" w:hAnsi="Century" w:cs="Arial"/>
          <w:sz w:val="16"/>
          <w:szCs w:val="16"/>
        </w:rPr>
        <w:t>Ferret</w:t>
      </w:r>
      <w:proofErr w:type="spellEnd"/>
      <w:r w:rsidRPr="001B7612">
        <w:rPr>
          <w:rFonts w:ascii="Century" w:hAnsi="Century" w:cs="Arial"/>
          <w:sz w:val="16"/>
          <w:szCs w:val="16"/>
        </w:rPr>
        <w:t xml:space="preserve"> la obra bilingüe en español y francés </w:t>
      </w:r>
      <w:r w:rsidRPr="001B7612">
        <w:rPr>
          <w:rFonts w:ascii="Century" w:hAnsi="Century" w:cs="Arial"/>
          <w:i/>
          <w:sz w:val="16"/>
          <w:szCs w:val="16"/>
        </w:rPr>
        <w:t xml:space="preserve">E-reputación. La construcción de la reputación </w:t>
      </w:r>
      <w:proofErr w:type="spellStart"/>
      <w:r w:rsidRPr="001B7612">
        <w:rPr>
          <w:rFonts w:ascii="Century" w:hAnsi="Century" w:cs="Arial"/>
          <w:i/>
          <w:sz w:val="16"/>
          <w:szCs w:val="16"/>
        </w:rPr>
        <w:t>on</w:t>
      </w:r>
      <w:proofErr w:type="spellEnd"/>
      <w:r w:rsidRPr="001B7612">
        <w:rPr>
          <w:rFonts w:ascii="Century" w:hAnsi="Century" w:cs="Arial"/>
          <w:i/>
          <w:sz w:val="16"/>
          <w:szCs w:val="16"/>
        </w:rPr>
        <w:t xml:space="preserve"> line y su vulnerabilidad</w:t>
      </w:r>
      <w:r w:rsidRPr="001B7612">
        <w:rPr>
          <w:rFonts w:ascii="Century" w:hAnsi="Century" w:cs="Arial"/>
          <w:sz w:val="16"/>
          <w:szCs w:val="16"/>
        </w:rPr>
        <w:t xml:space="preserve"> (Ed. Comunicación Social, Salamanca) en donde afirma que las redes sociales constituyen, sobre todo, una lonja virtual donde se «subasta» el valor simbólico de la propia identidad que, siempre en construcción, acude primordialmente al encuentro de otros para afianzarse en la relación, y donde más de la mitad de los participantes en las pujas del «sí mismo» son jóvenes de 20 a 34 años. </w:t>
      </w:r>
      <w:hyperlink r:id="rId6" w:history="1">
        <w:r w:rsidRPr="001B7612">
          <w:rPr>
            <w:rStyle w:val="Hipervnculo"/>
            <w:rFonts w:ascii="Century" w:hAnsi="Century" w:cs="Arial"/>
            <w:sz w:val="16"/>
            <w:szCs w:val="16"/>
          </w:rPr>
          <w:t>jlpinuel@gmail.com</w:t>
        </w:r>
      </w:hyperlink>
      <w:r w:rsidRPr="001B7612">
        <w:rPr>
          <w:rFonts w:ascii="Century" w:hAnsi="Century" w:cs="Arial"/>
          <w:sz w:val="16"/>
          <w:szCs w:val="16"/>
        </w:rPr>
        <w:t xml:space="preserve"> </w:t>
      </w:r>
    </w:p>
    <w:p w:rsidR="00B32A53" w:rsidRPr="001B7612" w:rsidRDefault="00B32A53" w:rsidP="006D2645">
      <w:pPr>
        <w:jc w:val="both"/>
        <w:rPr>
          <w:rFonts w:ascii="Century" w:hAnsi="Century" w:cs="Arial"/>
          <w:sz w:val="16"/>
          <w:szCs w:val="16"/>
        </w:rPr>
      </w:pPr>
    </w:p>
    <w:p w:rsidR="000B6487" w:rsidRPr="001B7612" w:rsidRDefault="000B6487" w:rsidP="006D2645">
      <w:pPr>
        <w:jc w:val="both"/>
        <w:rPr>
          <w:rFonts w:ascii="Century" w:hAnsi="Century" w:cs="Arial"/>
          <w:sz w:val="16"/>
          <w:szCs w:val="16"/>
        </w:rPr>
      </w:pPr>
      <w:r w:rsidRPr="001B7612">
        <w:rPr>
          <w:rFonts w:ascii="Century" w:hAnsi="Century" w:cs="Arial"/>
          <w:b/>
          <w:sz w:val="16"/>
          <w:szCs w:val="16"/>
        </w:rPr>
        <w:t xml:space="preserve">Dra. Delia María </w:t>
      </w:r>
      <w:proofErr w:type="spellStart"/>
      <w:r w:rsidRPr="001B7612">
        <w:rPr>
          <w:rFonts w:ascii="Century" w:hAnsi="Century" w:cs="Arial"/>
          <w:b/>
          <w:sz w:val="16"/>
          <w:szCs w:val="16"/>
        </w:rPr>
        <w:t>Crovi</w:t>
      </w:r>
      <w:proofErr w:type="spellEnd"/>
      <w:r w:rsidRPr="001B7612">
        <w:rPr>
          <w:rFonts w:ascii="Century" w:hAnsi="Century" w:cs="Arial"/>
          <w:b/>
          <w:sz w:val="16"/>
          <w:szCs w:val="16"/>
        </w:rPr>
        <w:t xml:space="preserve"> </w:t>
      </w:r>
      <w:proofErr w:type="spellStart"/>
      <w:r w:rsidRPr="001B7612">
        <w:rPr>
          <w:rFonts w:ascii="Century" w:hAnsi="Century" w:cs="Arial"/>
          <w:b/>
          <w:sz w:val="16"/>
          <w:szCs w:val="16"/>
        </w:rPr>
        <w:t>Druetta</w:t>
      </w:r>
      <w:proofErr w:type="spellEnd"/>
      <w:r w:rsidRPr="001B7612">
        <w:rPr>
          <w:rFonts w:ascii="Century" w:hAnsi="Century" w:cs="Arial"/>
          <w:sz w:val="16"/>
          <w:szCs w:val="16"/>
        </w:rPr>
        <w:t xml:space="preserve">, </w:t>
      </w:r>
      <w:r w:rsidRPr="001B7612">
        <w:rPr>
          <w:rFonts w:ascii="Century" w:hAnsi="Century" w:cs="Arial"/>
          <w:b/>
          <w:sz w:val="16"/>
          <w:szCs w:val="16"/>
        </w:rPr>
        <w:t>Universidad Nacional Autónoma de México.</w:t>
      </w:r>
      <w:r w:rsidRPr="001B7612">
        <w:rPr>
          <w:rFonts w:ascii="Century" w:hAnsi="Century" w:cs="Arial"/>
          <w:sz w:val="16"/>
          <w:szCs w:val="16"/>
        </w:rPr>
        <w:t xml:space="preserve"> </w:t>
      </w:r>
    </w:p>
    <w:p w:rsidR="000B6487" w:rsidRDefault="000B6487" w:rsidP="006D2645">
      <w:pPr>
        <w:jc w:val="both"/>
      </w:pPr>
      <w:r w:rsidRPr="001B7612">
        <w:rPr>
          <w:rFonts w:ascii="Century" w:hAnsi="Century" w:cs="Arial"/>
          <w:sz w:val="16"/>
          <w:szCs w:val="16"/>
        </w:rPr>
        <w:t xml:space="preserve">Doctora en Estudios Latinoamericanos, Universidad Nacional Autónoma de México. Profesora e investigadora de la Facultad de Ciencias Políticas y Sociales de la UNAM. Investigadora Nacional Nivel 3, Sistema Nacional de Investigadores, SNI, Consejo Nacional de Ciencia y Tecnología, CONACYT. Es autora de una decena de libros sobre temas de comunicación entre los que destaca: </w:t>
      </w:r>
      <w:r w:rsidRPr="001B7612">
        <w:rPr>
          <w:rFonts w:ascii="Century" w:hAnsi="Century" w:cs="Arial"/>
          <w:i/>
          <w:sz w:val="16"/>
          <w:szCs w:val="16"/>
        </w:rPr>
        <w:t>“Jóvenes y apropiación tecnológica. La vida como hipertexto”</w:t>
      </w:r>
      <w:r w:rsidRPr="001B7612">
        <w:rPr>
          <w:rFonts w:ascii="Century" w:hAnsi="Century" w:cs="Arial"/>
          <w:sz w:val="16"/>
          <w:szCs w:val="16"/>
        </w:rPr>
        <w:t xml:space="preserve"> (UNAM-</w:t>
      </w:r>
      <w:proofErr w:type="spellStart"/>
      <w:r w:rsidRPr="001B7612">
        <w:rPr>
          <w:rFonts w:ascii="Century" w:hAnsi="Century" w:cs="Arial"/>
          <w:sz w:val="16"/>
          <w:szCs w:val="16"/>
        </w:rPr>
        <w:t>Sitesa</w:t>
      </w:r>
      <w:proofErr w:type="spellEnd"/>
      <w:r w:rsidRPr="001B7612">
        <w:rPr>
          <w:rFonts w:ascii="Century" w:hAnsi="Century" w:cs="Arial"/>
          <w:sz w:val="16"/>
          <w:szCs w:val="16"/>
        </w:rPr>
        <w:t xml:space="preserve"> Editores, 2013) y </w:t>
      </w:r>
      <w:r w:rsidRPr="001B7612">
        <w:rPr>
          <w:rFonts w:ascii="Century" w:hAnsi="Century" w:cs="Arial"/>
          <w:i/>
          <w:sz w:val="16"/>
          <w:szCs w:val="16"/>
        </w:rPr>
        <w:t xml:space="preserve">“Redes sociales digitales. Lugar de encuentro, expresión y organización para los jóvenes” </w:t>
      </w:r>
      <w:r w:rsidRPr="001B7612">
        <w:rPr>
          <w:rFonts w:ascii="Century" w:hAnsi="Century" w:cs="Arial"/>
          <w:sz w:val="16"/>
          <w:szCs w:val="16"/>
        </w:rPr>
        <w:t xml:space="preserve">(UNAM-La Biblioteca, 2017). Desde 2014 es Presidenta de la Asociación Latinoamericana de Investigadores de la Comunicación, ALAIC. </w:t>
      </w:r>
      <w:hyperlink r:id="rId7" w:history="1">
        <w:r w:rsidRPr="001B7612">
          <w:rPr>
            <w:rStyle w:val="Hipervnculo"/>
            <w:rFonts w:ascii="Century" w:hAnsi="Century" w:cs="Arial"/>
            <w:sz w:val="16"/>
            <w:szCs w:val="16"/>
          </w:rPr>
          <w:t>crovidelia@gmail.com</w:t>
        </w:r>
      </w:hyperlink>
    </w:p>
    <w:p w:rsidR="000B6487" w:rsidRPr="001B7612" w:rsidRDefault="000B6487" w:rsidP="006D2645">
      <w:pPr>
        <w:pStyle w:val="NormalWeb"/>
        <w:shd w:val="clear" w:color="auto" w:fill="FFFFFF"/>
        <w:spacing w:before="0" w:beforeAutospacing="0" w:after="0" w:afterAutospacing="0"/>
        <w:ind w:left="284" w:right="-372"/>
        <w:jc w:val="both"/>
        <w:rPr>
          <w:rFonts w:ascii="Century" w:hAnsi="Century" w:cs="Arial"/>
          <w:color w:val="000000"/>
          <w:sz w:val="16"/>
          <w:szCs w:val="16"/>
        </w:rPr>
      </w:pPr>
      <w:r w:rsidRPr="001B7612">
        <w:rPr>
          <w:rFonts w:ascii="Century" w:hAnsi="Century" w:cs="Arial"/>
          <w:b/>
          <w:color w:val="000000"/>
          <w:sz w:val="16"/>
          <w:szCs w:val="16"/>
        </w:rPr>
        <w:lastRenderedPageBreak/>
        <w:t>Dr. Darwin H. Franco Migues. Universidad de Guadalajara.</w:t>
      </w:r>
      <w:r w:rsidRPr="001B7612">
        <w:rPr>
          <w:rFonts w:ascii="Century" w:hAnsi="Century" w:cs="Arial"/>
          <w:color w:val="000000"/>
          <w:sz w:val="16"/>
          <w:szCs w:val="16"/>
        </w:rPr>
        <w:t xml:space="preserve"> </w:t>
      </w:r>
    </w:p>
    <w:p w:rsidR="000B6487" w:rsidRDefault="000B6487" w:rsidP="006D2645">
      <w:pPr>
        <w:pStyle w:val="NormalWeb"/>
        <w:shd w:val="clear" w:color="auto" w:fill="FFFFFF"/>
        <w:spacing w:before="0" w:beforeAutospacing="0" w:after="0" w:afterAutospacing="0"/>
        <w:ind w:left="284" w:right="-372"/>
        <w:jc w:val="both"/>
        <w:rPr>
          <w:rFonts w:ascii="Century" w:hAnsi="Century" w:cs="Arial"/>
          <w:color w:val="000000"/>
          <w:sz w:val="16"/>
          <w:szCs w:val="16"/>
        </w:rPr>
      </w:pPr>
      <w:r w:rsidRPr="001B7612">
        <w:rPr>
          <w:rFonts w:ascii="Century" w:hAnsi="Century" w:cs="Arial"/>
          <w:color w:val="000000"/>
          <w:sz w:val="16"/>
          <w:szCs w:val="16"/>
        </w:rPr>
        <w:t xml:space="preserve">Doctor en Educación y Maestro en Comunicación por la Universidad de Guadalajara (México). Miembro del Sistema Nacional de Investigadores, Nivel I. Profesor del Departamento de Estudios de la Comunicación Social, CUCSH, </w:t>
      </w:r>
      <w:proofErr w:type="spellStart"/>
      <w:r w:rsidRPr="001B7612">
        <w:rPr>
          <w:rFonts w:ascii="Century" w:hAnsi="Century" w:cs="Arial"/>
          <w:color w:val="000000"/>
          <w:sz w:val="16"/>
          <w:szCs w:val="16"/>
        </w:rPr>
        <w:t>UdeG</w:t>
      </w:r>
      <w:proofErr w:type="spellEnd"/>
      <w:r w:rsidRPr="001B7612">
        <w:rPr>
          <w:rFonts w:ascii="Century" w:hAnsi="Century" w:cs="Arial"/>
          <w:color w:val="000000"/>
          <w:sz w:val="16"/>
          <w:szCs w:val="16"/>
        </w:rPr>
        <w:t xml:space="preserve">; así como del Departamento de Estudios Socioculturales del ITESO. Investigador asociado  a la </w:t>
      </w:r>
      <w:proofErr w:type="spellStart"/>
      <w:r w:rsidRPr="001B7612">
        <w:rPr>
          <w:rFonts w:ascii="Century" w:hAnsi="Century" w:cs="Arial"/>
          <w:color w:val="000000"/>
          <w:sz w:val="16"/>
          <w:szCs w:val="16"/>
        </w:rPr>
        <w:t>Catedra</w:t>
      </w:r>
      <w:proofErr w:type="spellEnd"/>
      <w:r w:rsidRPr="001B7612">
        <w:rPr>
          <w:rFonts w:ascii="Century" w:hAnsi="Century" w:cs="Arial"/>
          <w:color w:val="000000"/>
          <w:sz w:val="16"/>
          <w:szCs w:val="16"/>
        </w:rPr>
        <w:t xml:space="preserve"> UNESCO  - AMIDI  y  al Proyecto  Iberoamericano OBITEL  de Investigación  de la Ficción televisiva. Autor del libro </w:t>
      </w:r>
      <w:r w:rsidRPr="001B7612">
        <w:rPr>
          <w:rFonts w:ascii="Century" w:hAnsi="Century" w:cs="Arial"/>
          <w:i/>
          <w:color w:val="000000"/>
          <w:sz w:val="16"/>
          <w:szCs w:val="16"/>
        </w:rPr>
        <w:t>Cartilla de Alfabetización Ciudadana: Guía Pedagógica para empoderar al ciudadano frente a la publicidad electoral</w:t>
      </w:r>
      <w:r w:rsidRPr="001B7612">
        <w:rPr>
          <w:rFonts w:ascii="Century" w:hAnsi="Century" w:cs="Arial"/>
          <w:color w:val="000000"/>
          <w:sz w:val="16"/>
          <w:szCs w:val="16"/>
        </w:rPr>
        <w:t xml:space="preserve"> (</w:t>
      </w:r>
      <w:proofErr w:type="spellStart"/>
      <w:r w:rsidRPr="001B7612">
        <w:rPr>
          <w:rFonts w:ascii="Century" w:hAnsi="Century" w:cs="Arial"/>
          <w:color w:val="000000"/>
          <w:sz w:val="16"/>
          <w:szCs w:val="16"/>
        </w:rPr>
        <w:t>UdeG</w:t>
      </w:r>
      <w:proofErr w:type="spellEnd"/>
      <w:r w:rsidRPr="001B7612">
        <w:rPr>
          <w:rFonts w:ascii="Century" w:hAnsi="Century" w:cs="Arial"/>
          <w:color w:val="000000"/>
          <w:sz w:val="16"/>
          <w:szCs w:val="16"/>
        </w:rPr>
        <w:t xml:space="preserve">, 2016), y </w:t>
      </w:r>
      <w:proofErr w:type="spellStart"/>
      <w:r w:rsidRPr="001B7612">
        <w:rPr>
          <w:rFonts w:ascii="Century" w:hAnsi="Century" w:cs="Arial"/>
          <w:color w:val="000000"/>
          <w:sz w:val="16"/>
          <w:szCs w:val="16"/>
        </w:rPr>
        <w:t>co</w:t>
      </w:r>
      <w:proofErr w:type="spellEnd"/>
      <w:r w:rsidRPr="001B7612">
        <w:rPr>
          <w:rFonts w:ascii="Century" w:hAnsi="Century" w:cs="Arial"/>
          <w:color w:val="000000"/>
          <w:sz w:val="16"/>
          <w:szCs w:val="16"/>
        </w:rPr>
        <w:t xml:space="preserve">-autor junto con Guillermo Orozco del libro </w:t>
      </w:r>
      <w:r w:rsidRPr="001B7612">
        <w:rPr>
          <w:rFonts w:ascii="Century" w:hAnsi="Century" w:cs="Arial"/>
          <w:i/>
          <w:color w:val="000000"/>
          <w:sz w:val="16"/>
          <w:szCs w:val="16"/>
        </w:rPr>
        <w:t>Al filo de las pantallas</w:t>
      </w:r>
      <w:r w:rsidRPr="001B7612">
        <w:rPr>
          <w:rFonts w:ascii="Century" w:hAnsi="Century" w:cs="Arial"/>
          <w:color w:val="000000"/>
          <w:sz w:val="16"/>
          <w:szCs w:val="16"/>
        </w:rPr>
        <w:t xml:space="preserve"> (La Crujía, Argentina, 2014). </w:t>
      </w:r>
      <w:hyperlink r:id="rId8" w:history="1">
        <w:r w:rsidRPr="001B7612">
          <w:rPr>
            <w:rStyle w:val="Hipervnculo"/>
            <w:rFonts w:ascii="Century" w:hAnsi="Century" w:cs="Arial"/>
            <w:sz w:val="16"/>
            <w:szCs w:val="16"/>
          </w:rPr>
          <w:t>micorreoformal@hotmail.com</w:t>
        </w:r>
      </w:hyperlink>
      <w:r w:rsidRPr="001B7612">
        <w:rPr>
          <w:rFonts w:ascii="Century" w:hAnsi="Century" w:cs="Arial"/>
          <w:color w:val="000000"/>
          <w:sz w:val="16"/>
          <w:szCs w:val="16"/>
        </w:rPr>
        <w:t xml:space="preserve"> </w:t>
      </w:r>
    </w:p>
    <w:p w:rsidR="000B6487" w:rsidRPr="000B6487" w:rsidRDefault="000B6487" w:rsidP="006D2645">
      <w:pPr>
        <w:pStyle w:val="Sinespaciado"/>
        <w:ind w:left="284" w:right="-372"/>
        <w:jc w:val="center"/>
        <w:rPr>
          <w:rFonts w:ascii="Century" w:hAnsi="Century" w:cs="Arial"/>
          <w:b/>
          <w:sz w:val="20"/>
          <w:szCs w:val="20"/>
        </w:rPr>
      </w:pPr>
      <w:r w:rsidRPr="000B6487">
        <w:rPr>
          <w:rFonts w:ascii="Century" w:hAnsi="Century" w:cs="Arial"/>
          <w:b/>
          <w:sz w:val="20"/>
          <w:szCs w:val="20"/>
        </w:rPr>
        <w:t>Segunda parte</w:t>
      </w:r>
    </w:p>
    <w:p w:rsidR="000B6487" w:rsidRPr="000B6487" w:rsidRDefault="000B6487" w:rsidP="006D2645">
      <w:pPr>
        <w:pStyle w:val="Sinespaciado"/>
        <w:ind w:left="284" w:right="-372"/>
        <w:jc w:val="center"/>
        <w:rPr>
          <w:rFonts w:ascii="Century" w:hAnsi="Century" w:cs="Arial"/>
          <w:b/>
          <w:sz w:val="20"/>
          <w:szCs w:val="20"/>
        </w:rPr>
      </w:pPr>
      <w:r w:rsidRPr="000B6487">
        <w:rPr>
          <w:rFonts w:ascii="Century" w:hAnsi="Century" w:cs="Arial"/>
          <w:b/>
          <w:sz w:val="20"/>
          <w:szCs w:val="20"/>
        </w:rPr>
        <w:t xml:space="preserve">30 ANIVERSARIO DE LA </w:t>
      </w:r>
    </w:p>
    <w:p w:rsidR="000B6487" w:rsidRPr="000B6487" w:rsidRDefault="000B6487" w:rsidP="006D2645">
      <w:pPr>
        <w:pStyle w:val="Sinespaciado"/>
        <w:ind w:left="284" w:right="-372"/>
        <w:jc w:val="center"/>
        <w:rPr>
          <w:rFonts w:ascii="Century" w:hAnsi="Century" w:cs="Arial"/>
          <w:b/>
          <w:sz w:val="20"/>
          <w:szCs w:val="20"/>
        </w:rPr>
      </w:pPr>
      <w:r w:rsidRPr="000B6487">
        <w:rPr>
          <w:rFonts w:ascii="Century" w:hAnsi="Century" w:cs="Arial"/>
          <w:b/>
          <w:sz w:val="20"/>
          <w:szCs w:val="20"/>
        </w:rPr>
        <w:t xml:space="preserve">REVISTA </w:t>
      </w:r>
      <w:r w:rsidRPr="000B6487">
        <w:rPr>
          <w:rFonts w:ascii="Century" w:hAnsi="Century" w:cs="Arial"/>
          <w:b/>
          <w:i/>
          <w:sz w:val="20"/>
          <w:szCs w:val="20"/>
        </w:rPr>
        <w:t>COMUNICACIÓN Y SOCIEDAD</w:t>
      </w:r>
    </w:p>
    <w:p w:rsidR="000B6487" w:rsidRPr="001B7612" w:rsidRDefault="000B6487" w:rsidP="006D2645">
      <w:pPr>
        <w:shd w:val="clear" w:color="auto" w:fill="FFFFFF"/>
        <w:ind w:left="284" w:right="-372"/>
        <w:jc w:val="both"/>
        <w:rPr>
          <w:rFonts w:ascii="Century" w:hAnsi="Century" w:cs="Arial"/>
          <w:sz w:val="16"/>
          <w:szCs w:val="16"/>
        </w:rPr>
      </w:pPr>
      <w:r w:rsidRPr="001B7612">
        <w:rPr>
          <w:rFonts w:ascii="Century" w:hAnsi="Century" w:cs="Arial"/>
          <w:b/>
          <w:sz w:val="16"/>
          <w:szCs w:val="16"/>
        </w:rPr>
        <w:t>Resumen:</w:t>
      </w:r>
    </w:p>
    <w:p w:rsidR="000B6487" w:rsidRPr="001B7612" w:rsidRDefault="000B6487" w:rsidP="006D2645">
      <w:pPr>
        <w:shd w:val="clear" w:color="auto" w:fill="FFFFFF"/>
        <w:ind w:left="284" w:right="-372"/>
        <w:jc w:val="both"/>
        <w:rPr>
          <w:rFonts w:ascii="Century" w:hAnsi="Century" w:cs="Arial"/>
          <w:color w:val="000000"/>
          <w:sz w:val="16"/>
          <w:szCs w:val="16"/>
          <w:lang w:val="es-ES"/>
        </w:rPr>
      </w:pPr>
      <w:r w:rsidRPr="001B7612">
        <w:rPr>
          <w:rFonts w:ascii="Century" w:hAnsi="Century" w:cs="Arial"/>
          <w:i/>
          <w:iCs/>
          <w:color w:val="000000"/>
          <w:sz w:val="16"/>
          <w:szCs w:val="16"/>
          <w:lang w:val="es-ES"/>
        </w:rPr>
        <w:t>Comunicación y Sociedad</w:t>
      </w:r>
      <w:r w:rsidRPr="001B7612">
        <w:rPr>
          <w:rFonts w:ascii="Century" w:hAnsi="Century" w:cs="Arial"/>
          <w:color w:val="000000"/>
          <w:sz w:val="16"/>
          <w:szCs w:val="16"/>
          <w:lang w:val="es-ES"/>
        </w:rPr>
        <w:t xml:space="preserve">  llega a sus  30  años  de vida, celebrando  una trayectoria distinguida en la publicación de la  investigación  científica de Comunicación  en México.   En el último reporte  de </w:t>
      </w:r>
      <w:proofErr w:type="spellStart"/>
      <w:r w:rsidRPr="001B7612">
        <w:rPr>
          <w:rFonts w:ascii="Century" w:hAnsi="Century" w:cs="Arial"/>
          <w:b/>
          <w:bCs/>
          <w:color w:val="000000"/>
          <w:sz w:val="16"/>
          <w:szCs w:val="16"/>
          <w:lang w:val="es-ES"/>
        </w:rPr>
        <w:t>Scimago</w:t>
      </w:r>
      <w:proofErr w:type="spellEnd"/>
      <w:r w:rsidRPr="001B7612">
        <w:rPr>
          <w:rFonts w:ascii="Century" w:hAnsi="Century" w:cs="Arial"/>
          <w:b/>
          <w:bCs/>
          <w:color w:val="000000"/>
          <w:sz w:val="16"/>
          <w:szCs w:val="16"/>
          <w:lang w:val="es-ES"/>
        </w:rPr>
        <w:t xml:space="preserve"> </w:t>
      </w:r>
      <w:proofErr w:type="spellStart"/>
      <w:r w:rsidRPr="001B7612">
        <w:rPr>
          <w:rFonts w:ascii="Century" w:hAnsi="Century" w:cs="Arial"/>
          <w:b/>
          <w:bCs/>
          <w:color w:val="000000"/>
          <w:sz w:val="16"/>
          <w:szCs w:val="16"/>
          <w:lang w:val="es-ES"/>
        </w:rPr>
        <w:t>Journal</w:t>
      </w:r>
      <w:proofErr w:type="spellEnd"/>
      <w:r w:rsidRPr="001B7612">
        <w:rPr>
          <w:rFonts w:ascii="Century" w:hAnsi="Century" w:cs="Arial"/>
          <w:b/>
          <w:bCs/>
          <w:color w:val="000000"/>
          <w:sz w:val="16"/>
          <w:szCs w:val="16"/>
          <w:lang w:val="es-ES"/>
        </w:rPr>
        <w:t xml:space="preserve"> &amp; Country Rank (SCOPUS)</w:t>
      </w:r>
      <w:r w:rsidRPr="001B7612">
        <w:rPr>
          <w:rFonts w:ascii="Century" w:hAnsi="Century" w:cs="Arial"/>
          <w:color w:val="000000"/>
          <w:sz w:val="16"/>
          <w:szCs w:val="16"/>
          <w:lang w:val="es-ES"/>
        </w:rPr>
        <w:t xml:space="preserve">, que muestra los resultados del factor de impacto de la ciencia, se indica que </w:t>
      </w:r>
      <w:r w:rsidRPr="001B7612">
        <w:rPr>
          <w:rFonts w:ascii="Century" w:hAnsi="Century" w:cs="Arial"/>
          <w:i/>
          <w:color w:val="000000"/>
          <w:sz w:val="16"/>
          <w:szCs w:val="16"/>
          <w:lang w:val="es-ES"/>
        </w:rPr>
        <w:t>Comunicación  y Sociedad</w:t>
      </w:r>
      <w:r w:rsidRPr="001B7612">
        <w:rPr>
          <w:rFonts w:ascii="Century" w:hAnsi="Century" w:cs="Arial"/>
          <w:color w:val="000000"/>
          <w:sz w:val="16"/>
          <w:szCs w:val="16"/>
          <w:lang w:val="es-ES"/>
        </w:rPr>
        <w:t xml:space="preserve"> subió del </w:t>
      </w:r>
      <w:proofErr w:type="spellStart"/>
      <w:r w:rsidRPr="001B7612">
        <w:rPr>
          <w:rFonts w:ascii="Century" w:hAnsi="Century" w:cs="Arial"/>
          <w:color w:val="000000"/>
          <w:sz w:val="16"/>
          <w:szCs w:val="16"/>
          <w:lang w:val="es-ES"/>
        </w:rPr>
        <w:t>cuartil</w:t>
      </w:r>
      <w:proofErr w:type="spellEnd"/>
      <w:r w:rsidRPr="001B7612">
        <w:rPr>
          <w:rFonts w:ascii="Century" w:hAnsi="Century" w:cs="Arial"/>
          <w:color w:val="000000"/>
          <w:sz w:val="16"/>
          <w:szCs w:val="16"/>
          <w:lang w:val="es-ES"/>
        </w:rPr>
        <w:t xml:space="preserve"> 4  (Q4) al </w:t>
      </w:r>
      <w:proofErr w:type="spellStart"/>
      <w:r w:rsidRPr="001B7612">
        <w:rPr>
          <w:rFonts w:ascii="Century" w:hAnsi="Century" w:cs="Arial"/>
          <w:color w:val="000000"/>
          <w:sz w:val="16"/>
          <w:szCs w:val="16"/>
          <w:lang w:val="es-ES"/>
        </w:rPr>
        <w:t>cuartil</w:t>
      </w:r>
      <w:proofErr w:type="spellEnd"/>
      <w:r w:rsidRPr="001B7612">
        <w:rPr>
          <w:rFonts w:ascii="Century" w:hAnsi="Century" w:cs="Arial"/>
          <w:color w:val="000000"/>
          <w:sz w:val="16"/>
          <w:szCs w:val="16"/>
          <w:lang w:val="es-ES"/>
        </w:rPr>
        <w:t xml:space="preserve"> 3 (Q</w:t>
      </w:r>
      <w:r w:rsidRPr="001B7612">
        <w:rPr>
          <w:rFonts w:ascii="Century" w:hAnsi="Century" w:cs="Arial"/>
          <w:bCs/>
          <w:color w:val="000000"/>
          <w:sz w:val="16"/>
          <w:szCs w:val="16"/>
          <w:lang w:val="es-ES"/>
        </w:rPr>
        <w:t>3)</w:t>
      </w:r>
      <w:r w:rsidRPr="001B7612">
        <w:rPr>
          <w:rFonts w:ascii="Century" w:hAnsi="Century" w:cs="Arial"/>
          <w:color w:val="000000"/>
          <w:sz w:val="16"/>
          <w:szCs w:val="16"/>
          <w:lang w:val="es-ES"/>
        </w:rPr>
        <w:t xml:space="preserve">, </w:t>
      </w:r>
      <w:r w:rsidRPr="001B7612">
        <w:rPr>
          <w:rFonts w:ascii="Century" w:hAnsi="Century" w:cs="Arial"/>
          <w:bCs/>
          <w:color w:val="000000"/>
          <w:sz w:val="16"/>
          <w:szCs w:val="16"/>
          <w:lang w:val="es-ES"/>
        </w:rPr>
        <w:t>escalando 54 posiciones en un año</w:t>
      </w:r>
      <w:r w:rsidRPr="001B7612">
        <w:rPr>
          <w:rFonts w:ascii="Century" w:hAnsi="Century" w:cs="Arial"/>
          <w:color w:val="000000"/>
          <w:sz w:val="16"/>
          <w:szCs w:val="16"/>
          <w:lang w:val="es-ES"/>
        </w:rPr>
        <w:t xml:space="preserve">. En 2016 la revista ocupaba el lugar número 239 de 277, mientras que en 2017 se sitúa en el </w:t>
      </w:r>
      <w:r w:rsidRPr="001B7612">
        <w:rPr>
          <w:rFonts w:ascii="Century" w:hAnsi="Century" w:cs="Arial"/>
          <w:bCs/>
          <w:color w:val="000000"/>
          <w:sz w:val="16"/>
          <w:szCs w:val="16"/>
          <w:lang w:val="es-ES"/>
        </w:rPr>
        <w:t>lugar 185 de 293</w:t>
      </w:r>
      <w:r w:rsidRPr="001B7612">
        <w:rPr>
          <w:rFonts w:ascii="Century" w:hAnsi="Century" w:cs="Arial"/>
          <w:color w:val="000000"/>
          <w:sz w:val="16"/>
          <w:szCs w:val="16"/>
          <w:lang w:val="es-ES"/>
        </w:rPr>
        <w:t xml:space="preserve"> en el área de Comunicación a nivel mundial.</w:t>
      </w:r>
    </w:p>
    <w:p w:rsidR="000B6487" w:rsidRPr="001B7612" w:rsidRDefault="000B6487" w:rsidP="006D2645">
      <w:pPr>
        <w:shd w:val="clear" w:color="auto" w:fill="FFFFFF"/>
        <w:ind w:left="284" w:right="-372"/>
        <w:jc w:val="both"/>
        <w:rPr>
          <w:rFonts w:ascii="Century" w:hAnsi="Century" w:cs="Arial"/>
          <w:color w:val="000000"/>
          <w:sz w:val="16"/>
          <w:szCs w:val="16"/>
          <w:lang w:val="es-ES"/>
        </w:rPr>
      </w:pPr>
      <w:r w:rsidRPr="001B7612">
        <w:rPr>
          <w:rFonts w:ascii="Century" w:hAnsi="Century" w:cs="Arial"/>
          <w:color w:val="000000"/>
          <w:sz w:val="16"/>
          <w:szCs w:val="16"/>
          <w:lang w:val="es-ES"/>
        </w:rPr>
        <w:t xml:space="preserve">En todo el país sólo hay </w:t>
      </w:r>
      <w:r w:rsidRPr="001B7612">
        <w:rPr>
          <w:rFonts w:ascii="Century" w:hAnsi="Century" w:cs="Arial"/>
          <w:bCs/>
          <w:color w:val="000000"/>
          <w:sz w:val="16"/>
          <w:szCs w:val="16"/>
          <w:lang w:val="es-ES"/>
        </w:rPr>
        <w:t>un total de 95 revistas en ese índice</w:t>
      </w:r>
      <w:r w:rsidRPr="001B7612">
        <w:rPr>
          <w:rFonts w:ascii="Century" w:hAnsi="Century" w:cs="Arial"/>
          <w:color w:val="000000"/>
          <w:sz w:val="16"/>
          <w:szCs w:val="16"/>
          <w:lang w:val="es-ES"/>
        </w:rPr>
        <w:t xml:space="preserve">, de las cuales no hay ninguna en el </w:t>
      </w:r>
      <w:proofErr w:type="spellStart"/>
      <w:r w:rsidRPr="001B7612">
        <w:rPr>
          <w:rFonts w:ascii="Century" w:hAnsi="Century" w:cs="Arial"/>
          <w:color w:val="000000"/>
          <w:sz w:val="16"/>
          <w:szCs w:val="16"/>
          <w:lang w:val="es-ES"/>
        </w:rPr>
        <w:t>cuartil</w:t>
      </w:r>
      <w:proofErr w:type="spellEnd"/>
      <w:r w:rsidRPr="001B7612">
        <w:rPr>
          <w:rFonts w:ascii="Century" w:hAnsi="Century" w:cs="Arial"/>
          <w:color w:val="000000"/>
          <w:sz w:val="16"/>
          <w:szCs w:val="16"/>
          <w:lang w:val="es-ES"/>
        </w:rPr>
        <w:t xml:space="preserve"> más alto (Q1). En el área de </w:t>
      </w:r>
      <w:r w:rsidRPr="001B7612">
        <w:rPr>
          <w:rFonts w:ascii="Century" w:hAnsi="Century" w:cs="Arial"/>
          <w:bCs/>
          <w:color w:val="000000"/>
          <w:sz w:val="16"/>
          <w:szCs w:val="16"/>
          <w:lang w:val="es-ES"/>
        </w:rPr>
        <w:t>Ciencias Sociales</w:t>
      </w:r>
      <w:r w:rsidRPr="001B7612">
        <w:rPr>
          <w:rFonts w:ascii="Century" w:hAnsi="Century" w:cs="Arial"/>
          <w:color w:val="000000"/>
          <w:sz w:val="16"/>
          <w:szCs w:val="16"/>
          <w:lang w:val="es-ES"/>
        </w:rPr>
        <w:t xml:space="preserve">, México cuenta con </w:t>
      </w:r>
      <w:r w:rsidRPr="001B7612">
        <w:rPr>
          <w:rFonts w:ascii="Century" w:hAnsi="Century" w:cs="Arial"/>
          <w:bCs/>
          <w:color w:val="000000"/>
          <w:sz w:val="16"/>
          <w:szCs w:val="16"/>
          <w:lang w:val="es-ES"/>
        </w:rPr>
        <w:t>28</w:t>
      </w:r>
      <w:r w:rsidRPr="001B7612">
        <w:rPr>
          <w:rFonts w:ascii="Century" w:hAnsi="Century" w:cs="Arial"/>
          <w:color w:val="000000"/>
          <w:sz w:val="16"/>
          <w:szCs w:val="16"/>
          <w:lang w:val="es-ES"/>
        </w:rPr>
        <w:t xml:space="preserve"> revistas en el índice SCOPUS, y </w:t>
      </w:r>
      <w:r w:rsidRPr="001B7612">
        <w:rPr>
          <w:rFonts w:ascii="Century" w:hAnsi="Century" w:cs="Arial"/>
          <w:i/>
          <w:iCs/>
          <w:color w:val="000000"/>
          <w:sz w:val="16"/>
          <w:szCs w:val="16"/>
          <w:lang w:val="es-ES"/>
        </w:rPr>
        <w:t>Comunicación y Sociedad</w:t>
      </w:r>
      <w:r w:rsidRPr="001B7612">
        <w:rPr>
          <w:rFonts w:ascii="Century" w:hAnsi="Century" w:cs="Arial"/>
          <w:color w:val="000000"/>
          <w:sz w:val="16"/>
          <w:szCs w:val="16"/>
          <w:lang w:val="es-ES"/>
        </w:rPr>
        <w:t xml:space="preserve"> ocupa el </w:t>
      </w:r>
      <w:r w:rsidRPr="001B7612">
        <w:rPr>
          <w:rFonts w:ascii="Century" w:hAnsi="Century" w:cs="Arial"/>
          <w:bCs/>
          <w:color w:val="000000"/>
          <w:sz w:val="16"/>
          <w:szCs w:val="16"/>
          <w:lang w:val="es-ES"/>
        </w:rPr>
        <w:t>lugar número 5</w:t>
      </w:r>
      <w:r w:rsidRPr="001B7612">
        <w:rPr>
          <w:rFonts w:ascii="Century" w:hAnsi="Century" w:cs="Arial"/>
          <w:color w:val="000000"/>
          <w:sz w:val="16"/>
          <w:szCs w:val="16"/>
          <w:lang w:val="es-ES"/>
        </w:rPr>
        <w:t xml:space="preserve"> en esta selección. A nivel </w:t>
      </w:r>
      <w:r w:rsidRPr="001B7612">
        <w:rPr>
          <w:rFonts w:ascii="Century" w:hAnsi="Century" w:cs="Arial"/>
          <w:bCs/>
          <w:color w:val="000000"/>
          <w:sz w:val="16"/>
          <w:szCs w:val="16"/>
          <w:lang w:val="es-ES"/>
        </w:rPr>
        <w:t>Latinoamericano</w:t>
      </w:r>
      <w:r w:rsidRPr="001B7612">
        <w:rPr>
          <w:rFonts w:ascii="Century" w:hAnsi="Century" w:cs="Arial"/>
          <w:color w:val="000000"/>
          <w:sz w:val="16"/>
          <w:szCs w:val="16"/>
          <w:lang w:val="es-ES"/>
        </w:rPr>
        <w:t xml:space="preserve">, en el área de comunicación sólo hay </w:t>
      </w:r>
      <w:r w:rsidRPr="001B7612">
        <w:rPr>
          <w:rFonts w:ascii="Century" w:hAnsi="Century" w:cs="Arial"/>
          <w:bCs/>
          <w:color w:val="000000"/>
          <w:sz w:val="16"/>
          <w:szCs w:val="16"/>
          <w:lang w:val="es-ES"/>
        </w:rPr>
        <w:t>9</w:t>
      </w:r>
      <w:r w:rsidRPr="001B7612">
        <w:rPr>
          <w:rFonts w:ascii="Century" w:hAnsi="Century" w:cs="Arial"/>
          <w:color w:val="000000"/>
          <w:sz w:val="16"/>
          <w:szCs w:val="16"/>
          <w:lang w:val="es-ES"/>
        </w:rPr>
        <w:t xml:space="preserve"> revistas, entre las cuales la revista ocupa el </w:t>
      </w:r>
      <w:r w:rsidRPr="001B7612">
        <w:rPr>
          <w:rFonts w:ascii="Century" w:hAnsi="Century" w:cs="Arial"/>
          <w:bCs/>
          <w:color w:val="000000"/>
          <w:sz w:val="16"/>
          <w:szCs w:val="16"/>
          <w:lang w:val="es-ES"/>
        </w:rPr>
        <w:t>sexto</w:t>
      </w:r>
      <w:r w:rsidRPr="001B7612">
        <w:rPr>
          <w:rFonts w:ascii="Century" w:hAnsi="Century" w:cs="Arial"/>
          <w:color w:val="000000"/>
          <w:sz w:val="16"/>
          <w:szCs w:val="16"/>
          <w:lang w:val="es-ES"/>
        </w:rPr>
        <w:t xml:space="preserve"> </w:t>
      </w:r>
      <w:r w:rsidRPr="001B7612">
        <w:rPr>
          <w:rFonts w:ascii="Century" w:hAnsi="Century" w:cs="Arial"/>
          <w:bCs/>
          <w:color w:val="000000"/>
          <w:sz w:val="16"/>
          <w:szCs w:val="16"/>
          <w:lang w:val="es-ES"/>
        </w:rPr>
        <w:t>lugar</w:t>
      </w:r>
      <w:proofErr w:type="gramStart"/>
      <w:r w:rsidRPr="001B7612">
        <w:rPr>
          <w:rFonts w:ascii="Century" w:hAnsi="Century" w:cs="Arial"/>
          <w:color w:val="000000"/>
          <w:sz w:val="16"/>
          <w:szCs w:val="16"/>
          <w:lang w:val="es-ES"/>
        </w:rPr>
        <w:t>.·</w:t>
      </w:r>
      <w:proofErr w:type="gramEnd"/>
      <w:r w:rsidRPr="001B7612">
        <w:rPr>
          <w:rFonts w:ascii="Century" w:hAnsi="Century" w:cs="Arial"/>
          <w:color w:val="000000"/>
          <w:sz w:val="16"/>
          <w:szCs w:val="16"/>
          <w:lang w:val="es-ES"/>
        </w:rPr>
        <w:t>   </w:t>
      </w:r>
      <w:r w:rsidRPr="001B7612">
        <w:rPr>
          <w:rFonts w:ascii="Century" w:hAnsi="Century" w:cs="Arial"/>
          <w:i/>
          <w:color w:val="000000"/>
          <w:sz w:val="16"/>
          <w:szCs w:val="16"/>
          <w:lang w:val="es-ES"/>
        </w:rPr>
        <w:t>Comunicación y Sociedad</w:t>
      </w:r>
      <w:r w:rsidRPr="001B7612">
        <w:rPr>
          <w:rFonts w:ascii="Century" w:hAnsi="Century" w:cs="Arial"/>
          <w:color w:val="000000"/>
          <w:sz w:val="16"/>
          <w:szCs w:val="16"/>
          <w:lang w:val="es-ES"/>
        </w:rPr>
        <w:t xml:space="preserve">  es </w:t>
      </w:r>
      <w:r w:rsidRPr="001B7612">
        <w:rPr>
          <w:rFonts w:ascii="Century" w:hAnsi="Century" w:cs="Arial"/>
          <w:bCs/>
          <w:color w:val="000000"/>
          <w:sz w:val="16"/>
          <w:szCs w:val="16"/>
          <w:lang w:val="es-ES"/>
        </w:rPr>
        <w:t>la única revista en México del área de la comunicación</w:t>
      </w:r>
      <w:r w:rsidRPr="001B7612">
        <w:rPr>
          <w:rFonts w:ascii="Century" w:hAnsi="Century" w:cs="Arial"/>
          <w:color w:val="000000"/>
          <w:sz w:val="16"/>
          <w:szCs w:val="16"/>
          <w:lang w:val="es-ES"/>
        </w:rPr>
        <w:t xml:space="preserve"> incluida en este reporte.</w:t>
      </w:r>
    </w:p>
    <w:p w:rsidR="000B6487" w:rsidRDefault="000B6487" w:rsidP="006D2645">
      <w:pPr>
        <w:shd w:val="clear" w:color="auto" w:fill="FFFFFF"/>
        <w:ind w:left="284" w:right="-372"/>
        <w:jc w:val="both"/>
        <w:rPr>
          <w:rFonts w:ascii="Century" w:hAnsi="Century" w:cs="Arial"/>
          <w:color w:val="000000"/>
          <w:sz w:val="16"/>
          <w:szCs w:val="16"/>
          <w:lang w:val="es-ES"/>
        </w:rPr>
      </w:pPr>
      <w:r w:rsidRPr="001B7612">
        <w:rPr>
          <w:rFonts w:ascii="Century" w:hAnsi="Century" w:cs="Arial"/>
          <w:color w:val="000000"/>
          <w:sz w:val="16"/>
          <w:szCs w:val="16"/>
          <w:lang w:val="es-ES"/>
        </w:rPr>
        <w:t xml:space="preserve">En  este panel se presenta el  número  30  de la revista (Nueva Época) de aniversario, los panelistas reflexionarán sobre el papel de </w:t>
      </w:r>
      <w:r w:rsidRPr="001B7612">
        <w:rPr>
          <w:rFonts w:ascii="Century" w:hAnsi="Century" w:cs="Arial"/>
          <w:i/>
          <w:color w:val="000000"/>
          <w:sz w:val="16"/>
          <w:szCs w:val="16"/>
          <w:lang w:val="es-ES"/>
        </w:rPr>
        <w:t>Comunicación y Sociedad</w:t>
      </w:r>
      <w:r w:rsidRPr="001B7612">
        <w:rPr>
          <w:rFonts w:ascii="Century" w:hAnsi="Century" w:cs="Arial"/>
          <w:color w:val="000000"/>
          <w:sz w:val="16"/>
          <w:szCs w:val="16"/>
          <w:lang w:val="es-ES"/>
        </w:rPr>
        <w:t xml:space="preserve"> a lo largo de estas tres décadas y los retos que enfrenta; así como el lugar que ocupan las revistas de Comunicación en los índices de mayor prestigio del mundo que miden el impacto de la ciencia; y una reflexión sobre la construcción del campo de la comunicación a lo largo de estos años.</w:t>
      </w:r>
    </w:p>
    <w:p w:rsidR="007F3ADA" w:rsidRPr="001B7612" w:rsidRDefault="007F3ADA" w:rsidP="006D2645">
      <w:pPr>
        <w:pStyle w:val="NormalWeb"/>
        <w:shd w:val="clear" w:color="auto" w:fill="FFFFFF"/>
        <w:spacing w:before="0" w:beforeAutospacing="0" w:after="0" w:afterAutospacing="0"/>
        <w:ind w:left="284" w:right="-372"/>
        <w:jc w:val="both"/>
        <w:rPr>
          <w:rFonts w:ascii="Century" w:hAnsi="Century" w:cs="Arial"/>
          <w:color w:val="000000"/>
          <w:sz w:val="16"/>
          <w:szCs w:val="16"/>
        </w:rPr>
      </w:pPr>
      <w:r w:rsidRPr="001B7612">
        <w:rPr>
          <w:rFonts w:ascii="Century" w:hAnsi="Century" w:cs="Arial"/>
          <w:color w:val="000000"/>
          <w:sz w:val="16"/>
          <w:szCs w:val="16"/>
        </w:rPr>
        <w:t xml:space="preserve"> </w:t>
      </w:r>
    </w:p>
    <w:p w:rsidR="007F3ADA" w:rsidRPr="001B7612" w:rsidRDefault="007F3ADA" w:rsidP="006D2645">
      <w:pPr>
        <w:pStyle w:val="NormalWeb"/>
        <w:shd w:val="clear" w:color="auto" w:fill="FFFFFF"/>
        <w:spacing w:before="0" w:beforeAutospacing="0" w:after="0" w:afterAutospacing="0"/>
        <w:ind w:left="284" w:right="-372"/>
        <w:jc w:val="both"/>
        <w:rPr>
          <w:rFonts w:ascii="Century" w:hAnsi="Century" w:cs="Arial"/>
          <w:color w:val="000000"/>
          <w:sz w:val="16"/>
          <w:szCs w:val="16"/>
        </w:rPr>
      </w:pPr>
      <w:r w:rsidRPr="001B7612">
        <w:rPr>
          <w:rFonts w:ascii="Century" w:hAnsi="Century" w:cs="Arial"/>
          <w:b/>
          <w:color w:val="000000"/>
          <w:sz w:val="16"/>
          <w:szCs w:val="16"/>
        </w:rPr>
        <w:t>Dra. Gabriela Gómez Rodríguez. Universidad de Guadalajara.</w:t>
      </w:r>
      <w:r w:rsidRPr="001B7612">
        <w:rPr>
          <w:rFonts w:ascii="Century" w:hAnsi="Century" w:cs="Arial"/>
          <w:color w:val="000000"/>
          <w:sz w:val="16"/>
          <w:szCs w:val="16"/>
        </w:rPr>
        <w:t xml:space="preserve"> </w:t>
      </w:r>
    </w:p>
    <w:p w:rsidR="007F3ADA" w:rsidRDefault="007F3ADA" w:rsidP="006D2645">
      <w:pPr>
        <w:ind w:left="284" w:right="-372"/>
        <w:jc w:val="both"/>
        <w:rPr>
          <w:rFonts w:ascii="Century" w:hAnsi="Century"/>
          <w:color w:val="222222"/>
          <w:sz w:val="16"/>
          <w:szCs w:val="16"/>
          <w:shd w:val="clear" w:color="auto" w:fill="FFFFFF"/>
        </w:rPr>
      </w:pPr>
      <w:r w:rsidRPr="001B7612">
        <w:rPr>
          <w:rFonts w:ascii="Century" w:hAnsi="Century" w:cs="Arial"/>
          <w:color w:val="000000"/>
          <w:sz w:val="16"/>
          <w:szCs w:val="16"/>
        </w:rPr>
        <w:t xml:space="preserve">Doctora en Comunicación (Concordia </w:t>
      </w:r>
      <w:proofErr w:type="spellStart"/>
      <w:r w:rsidRPr="001B7612">
        <w:rPr>
          <w:rFonts w:ascii="Century" w:hAnsi="Century" w:cs="Arial"/>
          <w:color w:val="000000"/>
          <w:sz w:val="16"/>
          <w:szCs w:val="16"/>
        </w:rPr>
        <w:t>University</w:t>
      </w:r>
      <w:proofErr w:type="spellEnd"/>
      <w:r w:rsidRPr="001B7612">
        <w:rPr>
          <w:rFonts w:ascii="Century" w:hAnsi="Century" w:cs="Arial"/>
          <w:color w:val="000000"/>
          <w:sz w:val="16"/>
          <w:szCs w:val="16"/>
        </w:rPr>
        <w:t xml:space="preserve">, Canadá). </w:t>
      </w:r>
      <w:r w:rsidRPr="001B7612">
        <w:rPr>
          <w:rFonts w:ascii="Century" w:hAnsi="Century"/>
          <w:color w:val="222222"/>
          <w:sz w:val="16"/>
          <w:szCs w:val="16"/>
          <w:shd w:val="clear" w:color="auto" w:fill="FFFFFF"/>
        </w:rPr>
        <w:t>Profesora Investigadora Titular B, adscrita al Departamento de Estudios  de la Comunicaci</w:t>
      </w:r>
      <w:r w:rsidRPr="001B7612">
        <w:rPr>
          <w:rFonts w:ascii="Century" w:eastAsia="Arial Unicode MS" w:hAnsi="Century" w:cs="Arial Unicode MS"/>
          <w:color w:val="222222"/>
          <w:sz w:val="16"/>
          <w:szCs w:val="16"/>
          <w:shd w:val="clear" w:color="auto" w:fill="FFFFFF"/>
        </w:rPr>
        <w:t>ó</w:t>
      </w:r>
      <w:r w:rsidRPr="001B7612">
        <w:rPr>
          <w:rFonts w:ascii="Century" w:hAnsi="Century"/>
          <w:color w:val="222222"/>
          <w:sz w:val="16"/>
          <w:szCs w:val="16"/>
          <w:shd w:val="clear" w:color="auto" w:fill="FFFFFF"/>
        </w:rPr>
        <w:t>n Social de la Universidad de Guadalajara, M</w:t>
      </w:r>
      <w:r w:rsidRPr="001B7612">
        <w:rPr>
          <w:rFonts w:ascii="Century" w:eastAsia="Arial Unicode MS" w:hAnsi="Century" w:cs="Arial Unicode MS"/>
          <w:color w:val="222222"/>
          <w:sz w:val="16"/>
          <w:szCs w:val="16"/>
          <w:shd w:val="clear" w:color="auto" w:fill="FFFFFF"/>
        </w:rPr>
        <w:t>é</w:t>
      </w:r>
      <w:r w:rsidRPr="001B7612">
        <w:rPr>
          <w:rFonts w:ascii="Century" w:hAnsi="Century"/>
          <w:color w:val="222222"/>
          <w:sz w:val="16"/>
          <w:szCs w:val="16"/>
          <w:shd w:val="clear" w:color="auto" w:fill="FFFFFF"/>
        </w:rPr>
        <w:t>xico. Miembro del Cuerpo Acad</w:t>
      </w:r>
      <w:r w:rsidRPr="001B7612">
        <w:rPr>
          <w:rFonts w:ascii="Century" w:eastAsia="Arial Unicode MS" w:hAnsi="Century" w:cs="Arial Unicode MS"/>
          <w:color w:val="222222"/>
          <w:sz w:val="16"/>
          <w:szCs w:val="16"/>
          <w:shd w:val="clear" w:color="auto" w:fill="FFFFFF"/>
        </w:rPr>
        <w:t>é</w:t>
      </w:r>
      <w:r w:rsidRPr="001B7612">
        <w:rPr>
          <w:rFonts w:ascii="Century" w:hAnsi="Century"/>
          <w:color w:val="222222"/>
          <w:sz w:val="16"/>
          <w:szCs w:val="16"/>
          <w:shd w:val="clear" w:color="auto" w:fill="FFFFFF"/>
        </w:rPr>
        <w:t>mico "Televisi</w:t>
      </w:r>
      <w:r w:rsidRPr="001B7612">
        <w:rPr>
          <w:rFonts w:ascii="Century" w:eastAsia="Arial Unicode MS" w:hAnsi="Century" w:cs="Arial Unicode MS"/>
          <w:color w:val="222222"/>
          <w:sz w:val="16"/>
          <w:szCs w:val="16"/>
          <w:shd w:val="clear" w:color="auto" w:fill="FFFFFF"/>
        </w:rPr>
        <w:t>ó</w:t>
      </w:r>
      <w:r w:rsidRPr="001B7612">
        <w:rPr>
          <w:rFonts w:ascii="Century" w:hAnsi="Century"/>
          <w:color w:val="222222"/>
          <w:sz w:val="16"/>
          <w:szCs w:val="16"/>
          <w:shd w:val="clear" w:color="auto" w:fill="FFFFFF"/>
        </w:rPr>
        <w:t>n: historia, producci</w:t>
      </w:r>
      <w:r w:rsidRPr="001B7612">
        <w:rPr>
          <w:rFonts w:ascii="Century" w:eastAsia="Arial Unicode MS" w:hAnsi="Century" w:cs="Arial Unicode MS"/>
          <w:color w:val="222222"/>
          <w:sz w:val="16"/>
          <w:szCs w:val="16"/>
          <w:shd w:val="clear" w:color="auto" w:fill="FFFFFF"/>
        </w:rPr>
        <w:t>ó</w:t>
      </w:r>
      <w:r w:rsidRPr="001B7612">
        <w:rPr>
          <w:rFonts w:ascii="Century" w:hAnsi="Century"/>
          <w:color w:val="222222"/>
          <w:sz w:val="16"/>
          <w:szCs w:val="16"/>
          <w:shd w:val="clear" w:color="auto" w:fill="FFFFFF"/>
        </w:rPr>
        <w:t>n y recepci</w:t>
      </w:r>
      <w:r w:rsidRPr="001B7612">
        <w:rPr>
          <w:rFonts w:ascii="Century" w:eastAsia="Arial Unicode MS" w:hAnsi="Century" w:cs="Arial Unicode MS"/>
          <w:color w:val="222222"/>
          <w:sz w:val="16"/>
          <w:szCs w:val="16"/>
          <w:shd w:val="clear" w:color="auto" w:fill="FFFFFF"/>
        </w:rPr>
        <w:t>ó</w:t>
      </w:r>
      <w:r w:rsidRPr="001B7612">
        <w:rPr>
          <w:rFonts w:ascii="Century" w:hAnsi="Century"/>
          <w:color w:val="222222"/>
          <w:sz w:val="16"/>
          <w:szCs w:val="16"/>
          <w:shd w:val="clear" w:color="auto" w:fill="FFFFFF"/>
        </w:rPr>
        <w:t>n". Editora en la revista  </w:t>
      </w:r>
      <w:r w:rsidRPr="001B7612">
        <w:rPr>
          <w:rFonts w:ascii="Century" w:hAnsi="Century"/>
          <w:i/>
          <w:iCs/>
          <w:color w:val="222222"/>
          <w:sz w:val="16"/>
          <w:szCs w:val="16"/>
          <w:shd w:val="clear" w:color="auto" w:fill="FFFFFF"/>
        </w:rPr>
        <w:t>Comunicaci</w:t>
      </w:r>
      <w:r w:rsidRPr="001B7612">
        <w:rPr>
          <w:rFonts w:ascii="Century" w:eastAsia="Arial Unicode MS" w:hAnsi="Century" w:cs="Arial Unicode MS"/>
          <w:i/>
          <w:iCs/>
          <w:color w:val="222222"/>
          <w:sz w:val="16"/>
          <w:szCs w:val="16"/>
          <w:shd w:val="clear" w:color="auto" w:fill="FFFFFF"/>
        </w:rPr>
        <w:t>ó</w:t>
      </w:r>
      <w:r w:rsidRPr="001B7612">
        <w:rPr>
          <w:rFonts w:ascii="Century" w:hAnsi="Century"/>
          <w:i/>
          <w:iCs/>
          <w:color w:val="222222"/>
          <w:sz w:val="16"/>
          <w:szCs w:val="16"/>
          <w:shd w:val="clear" w:color="auto" w:fill="FFFFFF"/>
        </w:rPr>
        <w:t>n y Sociedad</w:t>
      </w:r>
      <w:r w:rsidRPr="001B7612">
        <w:rPr>
          <w:rFonts w:ascii="Century" w:hAnsi="Century"/>
          <w:color w:val="222222"/>
          <w:sz w:val="16"/>
          <w:szCs w:val="16"/>
          <w:shd w:val="clear" w:color="auto" w:fill="FFFFFF"/>
        </w:rPr>
        <w:t xml:space="preserve">, desde noviembre del 2008. Miembro del Sistema Nacional de Investigadores (SNI) nivel 1. Perfil </w:t>
      </w:r>
      <w:proofErr w:type="spellStart"/>
      <w:r w:rsidRPr="001B7612">
        <w:rPr>
          <w:rFonts w:ascii="Century" w:hAnsi="Century"/>
          <w:color w:val="222222"/>
          <w:sz w:val="16"/>
          <w:szCs w:val="16"/>
          <w:shd w:val="clear" w:color="auto" w:fill="FFFFFF"/>
        </w:rPr>
        <w:t>Prodep</w:t>
      </w:r>
      <w:proofErr w:type="spellEnd"/>
      <w:r w:rsidRPr="001B7612">
        <w:rPr>
          <w:rFonts w:ascii="Century" w:hAnsi="Century"/>
          <w:color w:val="222222"/>
          <w:sz w:val="16"/>
          <w:szCs w:val="16"/>
          <w:shd w:val="clear" w:color="auto" w:fill="FFFFFF"/>
        </w:rPr>
        <w:t>.  Miembro del Observatorio Iberoamericano de la Ficción Televisiva (</w:t>
      </w:r>
      <w:proofErr w:type="spellStart"/>
      <w:r w:rsidRPr="001B7612">
        <w:rPr>
          <w:rFonts w:ascii="Century" w:hAnsi="Century"/>
          <w:color w:val="222222"/>
          <w:sz w:val="16"/>
          <w:szCs w:val="16"/>
          <w:shd w:val="clear" w:color="auto" w:fill="FFFFFF"/>
        </w:rPr>
        <w:t>Obitel</w:t>
      </w:r>
      <w:proofErr w:type="spellEnd"/>
      <w:r w:rsidRPr="001B7612">
        <w:rPr>
          <w:rFonts w:ascii="Century" w:hAnsi="Century"/>
          <w:color w:val="222222"/>
          <w:sz w:val="16"/>
          <w:szCs w:val="16"/>
          <w:shd w:val="clear" w:color="auto" w:fill="FFFFFF"/>
        </w:rPr>
        <w:t>), México.  Autora de varios artículos y capítulos de libros en las líneas de Investigación: Medios y Violencia, Televisión y Periodismo.</w:t>
      </w:r>
    </w:p>
    <w:p w:rsidR="00B32A53" w:rsidRPr="001B7612" w:rsidRDefault="00B32A53" w:rsidP="007F3ADA">
      <w:pPr>
        <w:jc w:val="both"/>
        <w:rPr>
          <w:rFonts w:ascii="Century" w:hAnsi="Century" w:cs="Arial"/>
          <w:b/>
          <w:color w:val="000000"/>
          <w:sz w:val="16"/>
          <w:szCs w:val="16"/>
        </w:rPr>
      </w:pPr>
    </w:p>
    <w:p w:rsidR="007F3ADA" w:rsidRDefault="007F3ADA" w:rsidP="007F3ADA">
      <w:pPr>
        <w:pStyle w:val="NormalWeb"/>
        <w:shd w:val="clear" w:color="auto" w:fill="FFFFFF"/>
        <w:spacing w:before="0" w:beforeAutospacing="0" w:after="0" w:afterAutospacing="0"/>
        <w:jc w:val="both"/>
        <w:rPr>
          <w:rFonts w:ascii="Century" w:hAnsi="Century" w:cs="Arial"/>
          <w:color w:val="000000"/>
          <w:sz w:val="16"/>
          <w:szCs w:val="16"/>
        </w:rPr>
      </w:pPr>
      <w:r w:rsidRPr="001B7612">
        <w:rPr>
          <w:rFonts w:ascii="Century" w:hAnsi="Century" w:cs="Arial"/>
          <w:b/>
          <w:color w:val="000000"/>
          <w:sz w:val="16"/>
          <w:szCs w:val="16"/>
        </w:rPr>
        <w:t xml:space="preserve">Dra. Rosario  </w:t>
      </w:r>
      <w:proofErr w:type="spellStart"/>
      <w:r w:rsidRPr="001B7612">
        <w:rPr>
          <w:rFonts w:ascii="Century" w:hAnsi="Century" w:cs="Arial"/>
          <w:b/>
          <w:color w:val="000000"/>
          <w:sz w:val="16"/>
          <w:szCs w:val="16"/>
        </w:rPr>
        <w:t>Rogel</w:t>
      </w:r>
      <w:proofErr w:type="spellEnd"/>
      <w:r w:rsidRPr="001B7612">
        <w:rPr>
          <w:rFonts w:ascii="Century" w:hAnsi="Century" w:cs="Arial"/>
          <w:b/>
          <w:color w:val="000000"/>
          <w:sz w:val="16"/>
          <w:szCs w:val="16"/>
        </w:rPr>
        <w:t xml:space="preserve">. Universidad Autónoma del Estado </w:t>
      </w:r>
      <w:proofErr w:type="spellStart"/>
      <w:r w:rsidRPr="001B7612">
        <w:rPr>
          <w:rFonts w:ascii="Century" w:hAnsi="Century" w:cs="Arial"/>
          <w:b/>
          <w:color w:val="000000"/>
          <w:sz w:val="16"/>
          <w:szCs w:val="16"/>
        </w:rPr>
        <w:t>Méxic</w:t>
      </w:r>
      <w:proofErr w:type="spellEnd"/>
      <w:r>
        <w:rPr>
          <w:rFonts w:ascii="Century" w:hAnsi="Century" w:cs="Arial"/>
          <w:b/>
          <w:color w:val="000000"/>
          <w:sz w:val="16"/>
          <w:szCs w:val="16"/>
        </w:rPr>
        <w:t xml:space="preserve"> </w:t>
      </w:r>
      <w:r w:rsidRPr="001B7612">
        <w:rPr>
          <w:rFonts w:ascii="Century" w:hAnsi="Century" w:cs="Arial"/>
          <w:color w:val="000000"/>
          <w:sz w:val="16"/>
          <w:szCs w:val="16"/>
        </w:rPr>
        <w:t>Doctora en Ciencias Sociales, especialista en teoría social de sistemas, procesos editoriales científicos, acceso abierto y comunicación científica temas acerca de los cuales cuenta con diversas publicaciones en libros y revistas especializadas. Profesora de la Facultad de Ciencias Políticas y Sociales en la Universidad Autónoma del Estado de México. Miembro del Sistema Nacional de Investigadores</w:t>
      </w:r>
      <w:proofErr w:type="gramStart"/>
      <w:r w:rsidRPr="001B7612">
        <w:rPr>
          <w:rFonts w:ascii="Century" w:hAnsi="Century" w:cs="Arial"/>
          <w:color w:val="000000"/>
          <w:sz w:val="16"/>
          <w:szCs w:val="16"/>
        </w:rPr>
        <w:t>..</w:t>
      </w:r>
      <w:proofErr w:type="gramEnd"/>
      <w:r w:rsidRPr="001B7612">
        <w:rPr>
          <w:rFonts w:ascii="Century" w:hAnsi="Century" w:cs="Arial"/>
          <w:color w:val="000000"/>
          <w:sz w:val="16"/>
          <w:szCs w:val="16"/>
        </w:rPr>
        <w:t xml:space="preserve"> Ha colaborado en el desarrollo de metodologías vigentes de evaluación de publicaciones académicas, así como en la redacción del proyecto de Ley de Acceso Abierto en México aprobado en mayo del 2014. Ha sido integrante del comité de expertos de evaluación del Índice de Revistas Científicas y Tecnológicas del </w:t>
      </w:r>
      <w:proofErr w:type="spellStart"/>
      <w:r w:rsidRPr="001B7612">
        <w:rPr>
          <w:rFonts w:ascii="Century" w:hAnsi="Century" w:cs="Arial"/>
          <w:color w:val="000000"/>
          <w:sz w:val="16"/>
          <w:szCs w:val="16"/>
        </w:rPr>
        <w:t>Conacyt</w:t>
      </w:r>
      <w:proofErr w:type="spellEnd"/>
      <w:r w:rsidRPr="001B7612">
        <w:rPr>
          <w:rFonts w:ascii="Century" w:hAnsi="Century" w:cs="Arial"/>
          <w:color w:val="000000"/>
          <w:sz w:val="16"/>
          <w:szCs w:val="16"/>
        </w:rPr>
        <w:t>; así como del comité de evaluación de Repositorios de Acceso Abierto del mismo Consejo</w:t>
      </w:r>
    </w:p>
    <w:p w:rsidR="00B32A53" w:rsidRPr="001B7612" w:rsidRDefault="00B32A53" w:rsidP="007F3ADA">
      <w:pPr>
        <w:pStyle w:val="NormalWeb"/>
        <w:shd w:val="clear" w:color="auto" w:fill="FFFFFF"/>
        <w:spacing w:before="0" w:beforeAutospacing="0" w:after="0" w:afterAutospacing="0"/>
        <w:jc w:val="both"/>
        <w:rPr>
          <w:rFonts w:ascii="Century" w:hAnsi="Century" w:cs="Arial"/>
          <w:color w:val="000000"/>
          <w:sz w:val="16"/>
          <w:szCs w:val="16"/>
        </w:rPr>
      </w:pPr>
    </w:p>
    <w:p w:rsidR="007F3ADA" w:rsidRPr="001B7612" w:rsidRDefault="007F3ADA" w:rsidP="00762FD0">
      <w:pPr>
        <w:pStyle w:val="Sinespaciado"/>
        <w:jc w:val="both"/>
        <w:rPr>
          <w:rFonts w:ascii="Century" w:hAnsi="Century" w:cs="Arial"/>
          <w:b/>
          <w:sz w:val="16"/>
          <w:szCs w:val="16"/>
        </w:rPr>
      </w:pPr>
      <w:r w:rsidRPr="001B7612">
        <w:rPr>
          <w:rFonts w:ascii="Century" w:hAnsi="Century" w:cs="Arial"/>
          <w:b/>
          <w:sz w:val="16"/>
          <w:szCs w:val="16"/>
        </w:rPr>
        <w:t>Dr. Carlos Vidales. Universidad de Guadalajara</w:t>
      </w:r>
    </w:p>
    <w:p w:rsidR="007F3ADA" w:rsidRDefault="007F3ADA" w:rsidP="00762FD0">
      <w:pPr>
        <w:jc w:val="both"/>
        <w:rPr>
          <w:rFonts w:ascii="Century" w:hAnsi="Century" w:cstheme="minorHAnsi"/>
          <w:sz w:val="16"/>
          <w:szCs w:val="16"/>
          <w:lang w:val="es-ES"/>
        </w:rPr>
      </w:pPr>
      <w:r w:rsidRPr="001B7612">
        <w:rPr>
          <w:rFonts w:ascii="Century" w:hAnsi="Century" w:cs="Arial"/>
          <w:sz w:val="16"/>
          <w:szCs w:val="16"/>
        </w:rPr>
        <w:t xml:space="preserve">Maestro en Comunicación por la U de G, y doctor en Estudios Científico Sociales por el ITESO. Ha sido profesor de distintos cursos en el programa de la Maestría en Comunicación de la Ciencia y la Cultura en el ITESO. Miembro del SNI Nivel I. Coordinador de la Licenciatura en Comunicación Pública en la U de G. Sus líneas de investigación son la historia de la comunicación, la semiótica, la epistemología de la comunicación, la historia del campo de la comunicación, la </w:t>
      </w:r>
      <w:proofErr w:type="spellStart"/>
      <w:r w:rsidRPr="001B7612">
        <w:rPr>
          <w:rFonts w:ascii="Century" w:hAnsi="Century" w:cs="Arial"/>
          <w:sz w:val="16"/>
          <w:szCs w:val="16"/>
        </w:rPr>
        <w:t>Cibersemiótica</w:t>
      </w:r>
      <w:proofErr w:type="spellEnd"/>
      <w:r w:rsidRPr="001B7612">
        <w:rPr>
          <w:rFonts w:ascii="Century" w:hAnsi="Century" w:cs="Arial"/>
          <w:sz w:val="16"/>
          <w:szCs w:val="16"/>
        </w:rPr>
        <w:t xml:space="preserve"> y la meta-teoría. Es miembro de algunas organizaciones, la mayoría de ellas dedicadas a trabajar en el ámbito de la semiótica. Es autor de varios artículos y capítulos de libros, todos ellos relacionados con la semiótica y la teoría de la comunicación.  Su  último libro, coordinado con Eduardo </w:t>
      </w:r>
      <w:proofErr w:type="spellStart"/>
      <w:r w:rsidRPr="001B7612">
        <w:rPr>
          <w:rFonts w:ascii="Century" w:hAnsi="Century" w:cs="Arial"/>
          <w:sz w:val="16"/>
          <w:szCs w:val="16"/>
        </w:rPr>
        <w:t>Vizer</w:t>
      </w:r>
      <w:proofErr w:type="spellEnd"/>
      <w:r w:rsidRPr="001B7612">
        <w:rPr>
          <w:rFonts w:ascii="Century" w:hAnsi="Century" w:cs="Arial"/>
          <w:sz w:val="16"/>
          <w:szCs w:val="16"/>
        </w:rPr>
        <w:t xml:space="preserve">: </w:t>
      </w:r>
      <w:r w:rsidRPr="001B7612">
        <w:rPr>
          <w:rFonts w:ascii="Century" w:hAnsi="Century" w:cstheme="minorHAnsi"/>
          <w:sz w:val="16"/>
          <w:szCs w:val="16"/>
          <w:lang w:val="es-ES"/>
        </w:rPr>
        <w:t xml:space="preserve">Comunicación, campo(s), teorías y problemas. Una perspectiva internacional, Salamanca, Comunicación Social Ediciones y Publicaciones, 2016. </w:t>
      </w:r>
    </w:p>
    <w:p w:rsidR="00B32A53" w:rsidRDefault="00B32A53" w:rsidP="00762FD0">
      <w:pPr>
        <w:jc w:val="both"/>
        <w:rPr>
          <w:rFonts w:ascii="Century" w:hAnsi="Century" w:cstheme="minorHAnsi"/>
          <w:sz w:val="16"/>
          <w:szCs w:val="16"/>
          <w:lang w:val="es-ES"/>
        </w:rPr>
      </w:pPr>
    </w:p>
    <w:p w:rsidR="007F3ADA" w:rsidRPr="007F3ADA" w:rsidRDefault="007F3ADA" w:rsidP="00762FD0">
      <w:pPr>
        <w:jc w:val="both"/>
        <w:rPr>
          <w:rFonts w:ascii="Century" w:hAnsi="Century" w:cstheme="minorHAnsi"/>
          <w:color w:val="000000"/>
          <w:sz w:val="16"/>
          <w:szCs w:val="16"/>
        </w:rPr>
      </w:pPr>
      <w:r w:rsidRPr="001B7612">
        <w:rPr>
          <w:rFonts w:ascii="Century" w:hAnsi="Century" w:cs="Arial"/>
          <w:b/>
          <w:sz w:val="16"/>
          <w:szCs w:val="16"/>
        </w:rPr>
        <w:t xml:space="preserve">Dr. Carlos </w:t>
      </w:r>
      <w:proofErr w:type="spellStart"/>
      <w:r w:rsidRPr="001B7612">
        <w:rPr>
          <w:rFonts w:ascii="Century" w:hAnsi="Century" w:cs="Arial"/>
          <w:b/>
          <w:sz w:val="16"/>
          <w:szCs w:val="16"/>
        </w:rPr>
        <w:t>Scolari</w:t>
      </w:r>
      <w:proofErr w:type="spellEnd"/>
      <w:r w:rsidRPr="001B7612">
        <w:rPr>
          <w:rFonts w:ascii="Century" w:hAnsi="Century" w:cs="Arial"/>
          <w:b/>
          <w:sz w:val="16"/>
          <w:szCs w:val="16"/>
        </w:rPr>
        <w:t xml:space="preserve">. Universidad </w:t>
      </w:r>
      <w:proofErr w:type="spellStart"/>
      <w:r w:rsidRPr="001B7612">
        <w:rPr>
          <w:rFonts w:ascii="Century" w:hAnsi="Century" w:cs="Arial"/>
          <w:b/>
          <w:sz w:val="16"/>
          <w:szCs w:val="16"/>
        </w:rPr>
        <w:t>Pompeu</w:t>
      </w:r>
      <w:proofErr w:type="spellEnd"/>
      <w:r w:rsidRPr="001B7612">
        <w:rPr>
          <w:rFonts w:ascii="Century" w:hAnsi="Century" w:cs="Arial"/>
          <w:b/>
          <w:sz w:val="16"/>
          <w:szCs w:val="16"/>
        </w:rPr>
        <w:t xml:space="preserve"> </w:t>
      </w:r>
      <w:proofErr w:type="spellStart"/>
      <w:r w:rsidRPr="001B7612">
        <w:rPr>
          <w:rFonts w:ascii="Century" w:hAnsi="Century" w:cs="Arial"/>
          <w:b/>
          <w:sz w:val="16"/>
          <w:szCs w:val="16"/>
        </w:rPr>
        <w:t>Fabra</w:t>
      </w:r>
      <w:proofErr w:type="spellEnd"/>
      <w:r w:rsidRPr="001B7612">
        <w:rPr>
          <w:rFonts w:ascii="Century" w:hAnsi="Century" w:cs="Arial"/>
          <w:b/>
          <w:sz w:val="16"/>
          <w:szCs w:val="16"/>
        </w:rPr>
        <w:t>, Barcelona.</w:t>
      </w:r>
      <w:r>
        <w:rPr>
          <w:rFonts w:ascii="Century" w:hAnsi="Century" w:cs="Arial"/>
          <w:b/>
          <w:sz w:val="16"/>
          <w:szCs w:val="16"/>
        </w:rPr>
        <w:t xml:space="preserve"> </w:t>
      </w:r>
      <w:r w:rsidRPr="001B7612">
        <w:rPr>
          <w:rFonts w:ascii="Century" w:hAnsi="Century" w:cs="Arial"/>
          <w:color w:val="000000"/>
          <w:sz w:val="16"/>
          <w:szCs w:val="16"/>
        </w:rPr>
        <w:t xml:space="preserve">Profesor Titular del Departamento de Comunicación de la Universidad </w:t>
      </w:r>
      <w:proofErr w:type="spellStart"/>
      <w:r w:rsidRPr="001B7612">
        <w:rPr>
          <w:rFonts w:ascii="Century" w:hAnsi="Century" w:cs="Arial"/>
          <w:color w:val="000000"/>
          <w:sz w:val="16"/>
          <w:szCs w:val="16"/>
        </w:rPr>
        <w:t>Pompeu</w:t>
      </w:r>
      <w:proofErr w:type="spellEnd"/>
      <w:r w:rsidRPr="001B7612">
        <w:rPr>
          <w:rFonts w:ascii="Century" w:hAnsi="Century" w:cs="Arial"/>
          <w:color w:val="000000"/>
          <w:sz w:val="16"/>
          <w:szCs w:val="16"/>
        </w:rPr>
        <w:t xml:space="preserve"> </w:t>
      </w:r>
      <w:proofErr w:type="spellStart"/>
      <w:r w:rsidRPr="001B7612">
        <w:rPr>
          <w:rFonts w:ascii="Century" w:hAnsi="Century" w:cs="Arial"/>
          <w:color w:val="000000"/>
          <w:sz w:val="16"/>
          <w:szCs w:val="16"/>
        </w:rPr>
        <w:t>Fabra</w:t>
      </w:r>
      <w:proofErr w:type="spellEnd"/>
      <w:r w:rsidRPr="001B7612">
        <w:rPr>
          <w:rFonts w:ascii="Century" w:hAnsi="Century" w:cs="Arial"/>
          <w:color w:val="000000"/>
          <w:sz w:val="16"/>
          <w:szCs w:val="16"/>
        </w:rPr>
        <w:t xml:space="preserve"> (Barcelona). Doctor en Lingüística Aplicada y Lenguajes de la Comunicación por la Universidad Católica de Milano, Especialista en el estudio de los medios digitales de comunicación y la ecología/evolución de los medios. Investigador principal del proyecto </w:t>
      </w:r>
      <w:proofErr w:type="spellStart"/>
      <w:r w:rsidRPr="001B7612">
        <w:rPr>
          <w:rFonts w:ascii="Century" w:hAnsi="Century" w:cs="Arial"/>
          <w:i/>
          <w:color w:val="000000"/>
          <w:sz w:val="16"/>
          <w:szCs w:val="16"/>
        </w:rPr>
        <w:t>Transmedia</w:t>
      </w:r>
      <w:proofErr w:type="spellEnd"/>
      <w:r w:rsidRPr="001B7612">
        <w:rPr>
          <w:rFonts w:ascii="Century" w:hAnsi="Century" w:cs="Arial"/>
          <w:i/>
          <w:color w:val="000000"/>
          <w:sz w:val="16"/>
          <w:szCs w:val="16"/>
        </w:rPr>
        <w:t xml:space="preserve"> </w:t>
      </w:r>
      <w:proofErr w:type="spellStart"/>
      <w:r w:rsidRPr="001B7612">
        <w:rPr>
          <w:rFonts w:ascii="Century" w:hAnsi="Century" w:cs="Arial"/>
          <w:i/>
          <w:color w:val="000000"/>
          <w:sz w:val="16"/>
          <w:szCs w:val="16"/>
        </w:rPr>
        <w:t>Literacy</w:t>
      </w:r>
      <w:proofErr w:type="spellEnd"/>
      <w:r w:rsidRPr="001B7612">
        <w:rPr>
          <w:rFonts w:ascii="Century" w:hAnsi="Century" w:cs="Arial"/>
          <w:color w:val="000000"/>
          <w:sz w:val="16"/>
          <w:szCs w:val="16"/>
        </w:rPr>
        <w:t xml:space="preserve"> (programa </w:t>
      </w:r>
      <w:proofErr w:type="spellStart"/>
      <w:r w:rsidRPr="001B7612">
        <w:rPr>
          <w:rFonts w:ascii="Century" w:hAnsi="Century" w:cs="Arial"/>
          <w:color w:val="000000"/>
          <w:sz w:val="16"/>
          <w:szCs w:val="16"/>
        </w:rPr>
        <w:t>Horizon</w:t>
      </w:r>
      <w:proofErr w:type="spellEnd"/>
      <w:r w:rsidRPr="001B7612">
        <w:rPr>
          <w:rFonts w:ascii="Century" w:hAnsi="Century" w:cs="Arial"/>
          <w:color w:val="000000"/>
          <w:sz w:val="16"/>
          <w:szCs w:val="16"/>
        </w:rPr>
        <w:t xml:space="preserve"> 2020 de la UE – 2015/18) y del proyecto </w:t>
      </w:r>
      <w:proofErr w:type="spellStart"/>
      <w:r w:rsidRPr="001B7612">
        <w:rPr>
          <w:rFonts w:ascii="Century" w:hAnsi="Century" w:cs="Arial"/>
          <w:color w:val="000000"/>
          <w:sz w:val="16"/>
          <w:szCs w:val="16"/>
        </w:rPr>
        <w:t>Transalfabetismos</w:t>
      </w:r>
      <w:proofErr w:type="spellEnd"/>
      <w:r w:rsidRPr="001B7612">
        <w:rPr>
          <w:rFonts w:ascii="Century" w:hAnsi="Century" w:cs="Arial"/>
          <w:color w:val="000000"/>
          <w:sz w:val="16"/>
          <w:szCs w:val="16"/>
        </w:rPr>
        <w:t xml:space="preserve"> (MINECO – 2015/17). Desde el 2000 ha dictado conferencias, cursos y talleres sobre comunicación digital, semiótica de las interfaces y diseño interactivo en universidades e instituciones de Argentina, Chile, Colombia, Ecuador, Cuba, Brasil, México, Estados Unidos, Canadá, Portugal, España, Francia, Bélgica, Italia, Polonia, Estonia, Reino Unido, Suecia, Austria, Suiza y Arabia Saudita. En 2009 fue investigador visitante en la </w:t>
      </w:r>
      <w:proofErr w:type="spellStart"/>
      <w:r w:rsidRPr="001B7612">
        <w:rPr>
          <w:rFonts w:ascii="Century" w:hAnsi="Century" w:cs="Arial"/>
          <w:color w:val="000000"/>
          <w:sz w:val="16"/>
          <w:szCs w:val="16"/>
        </w:rPr>
        <w:t>University</w:t>
      </w:r>
      <w:proofErr w:type="spellEnd"/>
      <w:r w:rsidRPr="001B7612">
        <w:rPr>
          <w:rFonts w:ascii="Century" w:hAnsi="Century" w:cs="Arial"/>
          <w:color w:val="000000"/>
          <w:sz w:val="16"/>
          <w:szCs w:val="16"/>
        </w:rPr>
        <w:t xml:space="preserve"> of Toronto y en 2013 en la New York </w:t>
      </w:r>
      <w:proofErr w:type="spellStart"/>
      <w:r w:rsidRPr="001B7612">
        <w:rPr>
          <w:rFonts w:ascii="Century" w:hAnsi="Century" w:cs="Arial"/>
          <w:color w:val="000000"/>
          <w:sz w:val="16"/>
          <w:szCs w:val="16"/>
        </w:rPr>
        <w:t>University</w:t>
      </w:r>
      <w:proofErr w:type="spellEnd"/>
      <w:r w:rsidRPr="001B7612">
        <w:rPr>
          <w:rFonts w:ascii="Century" w:hAnsi="Century" w:cs="Arial"/>
          <w:color w:val="000000"/>
          <w:sz w:val="16"/>
          <w:szCs w:val="16"/>
        </w:rPr>
        <w:t xml:space="preserve">.  Su  último  libro: Ecología de los medios,  2015, </w:t>
      </w:r>
      <w:proofErr w:type="spellStart"/>
      <w:r w:rsidRPr="001B7612">
        <w:rPr>
          <w:rFonts w:ascii="Century" w:hAnsi="Century" w:cs="Arial"/>
          <w:color w:val="000000"/>
          <w:sz w:val="16"/>
          <w:szCs w:val="16"/>
        </w:rPr>
        <w:t>Gedisa</w:t>
      </w:r>
      <w:proofErr w:type="spellEnd"/>
      <w:r w:rsidRPr="001B7612">
        <w:rPr>
          <w:rFonts w:ascii="Century" w:hAnsi="Century" w:cs="Arial"/>
          <w:color w:val="000000"/>
          <w:sz w:val="16"/>
          <w:szCs w:val="16"/>
        </w:rPr>
        <w:t>, Barcelona.</w:t>
      </w:r>
    </w:p>
    <w:p w:rsidR="00872CB9" w:rsidRDefault="00872CB9" w:rsidP="00A3603D">
      <w:pPr>
        <w:ind w:left="708"/>
        <w:jc w:val="both"/>
        <w:rPr>
          <w:noProof/>
          <w:lang w:val="es-MX" w:eastAsia="es-MX"/>
        </w:rPr>
      </w:pPr>
      <w:r w:rsidRPr="00872CB9">
        <w:rPr>
          <w:noProof/>
          <w:lang w:val="es-MX" w:eastAsia="es-MX"/>
        </w:rPr>
        <w:lastRenderedPageBreak/>
        <w:drawing>
          <wp:inline distT="0" distB="0" distL="0" distR="0">
            <wp:extent cx="3877310" cy="981075"/>
            <wp:effectExtent l="19050" t="0" r="8890" b="0"/>
            <wp:docPr id="4" name="Imagen 1" descr="https://www.fil.com.mx/img/header/cab_fil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il.com.mx/img/header/cab_fil17.png"/>
                    <pic:cNvPicPr>
                      <a:picLocks noChangeAspect="1" noChangeArrowheads="1"/>
                    </pic:cNvPicPr>
                  </pic:nvPicPr>
                  <pic:blipFill>
                    <a:blip r:embed="rId9"/>
                    <a:srcRect/>
                    <a:stretch>
                      <a:fillRect/>
                    </a:stretch>
                  </pic:blipFill>
                  <pic:spPr bwMode="auto">
                    <a:xfrm>
                      <a:off x="0" y="0"/>
                      <a:ext cx="3893789" cy="985245"/>
                    </a:xfrm>
                    <a:prstGeom prst="rect">
                      <a:avLst/>
                    </a:prstGeom>
                    <a:noFill/>
                    <a:ln w="9525">
                      <a:noFill/>
                      <a:miter lim="800000"/>
                      <a:headEnd/>
                      <a:tailEnd/>
                    </a:ln>
                  </pic:spPr>
                </pic:pic>
              </a:graphicData>
            </a:graphic>
          </wp:inline>
        </w:drawing>
      </w:r>
    </w:p>
    <w:sdt>
      <w:sdtPr>
        <w:rPr>
          <w:rFonts w:ascii="Arial" w:hAnsi="Arial" w:cs="Arial"/>
          <w:b/>
          <w:sz w:val="20"/>
          <w:szCs w:val="20"/>
        </w:rPr>
        <w:id w:val="1935230"/>
        <w:docPartObj>
          <w:docPartGallery w:val="Cover Pages"/>
          <w:docPartUnique/>
        </w:docPartObj>
      </w:sdtPr>
      <w:sdtContent>
        <w:p w:rsidR="007B6695" w:rsidRPr="00E742A7" w:rsidRDefault="007B6695" w:rsidP="00A3603D">
          <w:pPr>
            <w:ind w:left="708"/>
            <w:rPr>
              <w:rFonts w:ascii="Arial" w:hAnsi="Arial" w:cs="Arial"/>
              <w:b/>
              <w:sz w:val="20"/>
              <w:szCs w:val="20"/>
            </w:rPr>
          </w:pPr>
        </w:p>
        <w:p w:rsidR="007B6695" w:rsidRDefault="007B6695" w:rsidP="00A3603D">
          <w:pPr>
            <w:ind w:left="2124" w:right="284"/>
            <w:jc w:val="center"/>
            <w:rPr>
              <w:rFonts w:ascii="Arial" w:hAnsi="Arial" w:cs="Arial"/>
              <w:bCs/>
              <w:i/>
              <w:sz w:val="20"/>
              <w:szCs w:val="20"/>
            </w:rPr>
          </w:pPr>
          <w:r w:rsidRPr="00E742A7">
            <w:rPr>
              <w:rFonts w:ascii="Arial" w:hAnsi="Arial" w:cs="Arial"/>
              <w:b/>
              <w:bCs/>
              <w:sz w:val="20"/>
              <w:szCs w:val="20"/>
            </w:rPr>
            <w:t>UNIVERSIDAD DE GUADALAJARA</w:t>
          </w:r>
        </w:p>
        <w:p w:rsidR="007B6695" w:rsidRPr="00E742A7" w:rsidRDefault="007B6695" w:rsidP="00A3603D">
          <w:pPr>
            <w:ind w:left="2124" w:right="284"/>
            <w:jc w:val="center"/>
            <w:rPr>
              <w:rFonts w:ascii="Arial" w:hAnsi="Arial" w:cs="Arial"/>
              <w:bCs/>
              <w:i/>
              <w:sz w:val="20"/>
              <w:szCs w:val="20"/>
            </w:rPr>
          </w:pPr>
          <w:r w:rsidRPr="00E742A7">
            <w:rPr>
              <w:rFonts w:ascii="Arial" w:hAnsi="Arial" w:cs="Arial"/>
              <w:bCs/>
              <w:i/>
              <w:sz w:val="20"/>
              <w:szCs w:val="20"/>
            </w:rPr>
            <w:t>Centro Universitario de Ciencias Sociales y Humanidades</w:t>
          </w:r>
        </w:p>
        <w:p w:rsidR="007B6695" w:rsidRDefault="007B6695" w:rsidP="00A3603D">
          <w:pPr>
            <w:ind w:left="2124" w:right="284"/>
            <w:jc w:val="center"/>
            <w:rPr>
              <w:rFonts w:ascii="Arial" w:hAnsi="Arial" w:cs="Arial"/>
              <w:bCs/>
              <w:sz w:val="20"/>
              <w:szCs w:val="20"/>
            </w:rPr>
          </w:pPr>
          <w:r w:rsidRPr="00E742A7">
            <w:rPr>
              <w:rFonts w:ascii="Arial" w:hAnsi="Arial" w:cs="Arial"/>
              <w:bCs/>
              <w:sz w:val="20"/>
              <w:szCs w:val="20"/>
            </w:rPr>
            <w:t>Departamento de Estudios de la Comunicación Social</w:t>
          </w:r>
        </w:p>
        <w:p w:rsidR="007B6695" w:rsidRPr="00E742A7" w:rsidRDefault="007B6695" w:rsidP="00A3603D">
          <w:pPr>
            <w:ind w:left="2124" w:right="284"/>
            <w:jc w:val="center"/>
            <w:rPr>
              <w:rFonts w:ascii="Arial" w:hAnsi="Arial" w:cs="Arial"/>
              <w:b/>
              <w:bCs/>
              <w:sz w:val="20"/>
              <w:szCs w:val="20"/>
            </w:rPr>
          </w:pPr>
        </w:p>
        <w:p w:rsidR="005F5105" w:rsidRDefault="00B0458D" w:rsidP="005F5105">
          <w:pPr>
            <w:ind w:left="2124" w:right="284"/>
            <w:jc w:val="center"/>
            <w:rPr>
              <w:rFonts w:ascii="Arial" w:hAnsi="Arial" w:cs="Arial"/>
              <w:b/>
              <w:color w:val="365F91"/>
              <w:sz w:val="22"/>
              <w:szCs w:val="22"/>
              <w:lang w:val="es-MX"/>
            </w:rPr>
          </w:pPr>
          <w:r w:rsidRPr="00060A87">
            <w:rPr>
              <w:rFonts w:ascii="Arial" w:hAnsi="Arial" w:cs="Arial"/>
              <w:b/>
              <w:color w:val="365F91"/>
              <w:sz w:val="22"/>
              <w:szCs w:val="22"/>
              <w:lang w:val="es-MX"/>
            </w:rPr>
            <w:t>X</w:t>
          </w:r>
          <w:r w:rsidR="007B6695" w:rsidRPr="00060A87">
            <w:rPr>
              <w:rFonts w:ascii="Arial" w:hAnsi="Arial" w:cs="Arial"/>
              <w:b/>
              <w:color w:val="365F91"/>
              <w:sz w:val="22"/>
              <w:szCs w:val="22"/>
              <w:lang w:val="es-MX"/>
            </w:rPr>
            <w:t>X</w:t>
          </w:r>
          <w:r w:rsidR="00872CB9">
            <w:rPr>
              <w:rFonts w:ascii="Arial" w:hAnsi="Arial" w:cs="Arial"/>
              <w:b/>
              <w:color w:val="365F91"/>
              <w:sz w:val="22"/>
              <w:szCs w:val="22"/>
              <w:lang w:val="es-MX"/>
            </w:rPr>
            <w:t>I</w:t>
          </w:r>
          <w:r w:rsidR="007B6695" w:rsidRPr="00060A87">
            <w:rPr>
              <w:rFonts w:ascii="Arial" w:hAnsi="Arial" w:cs="Arial"/>
              <w:b/>
              <w:color w:val="365F91"/>
              <w:sz w:val="22"/>
              <w:szCs w:val="22"/>
              <w:lang w:val="es-MX"/>
            </w:rPr>
            <w:t xml:space="preserve"> SEMINARIO INTERNACIONAL </w:t>
          </w:r>
          <w:r w:rsidR="005F5105">
            <w:rPr>
              <w:rFonts w:ascii="Arial" w:hAnsi="Arial" w:cs="Arial"/>
              <w:b/>
              <w:color w:val="365F91"/>
              <w:sz w:val="22"/>
              <w:szCs w:val="22"/>
              <w:lang w:val="es-MX"/>
            </w:rPr>
            <w:t xml:space="preserve">      </w:t>
          </w:r>
          <w:r w:rsidR="007B6695" w:rsidRPr="00060A87">
            <w:rPr>
              <w:rFonts w:ascii="Arial" w:hAnsi="Arial" w:cs="Arial"/>
              <w:b/>
              <w:color w:val="365F91"/>
              <w:sz w:val="22"/>
              <w:szCs w:val="22"/>
              <w:lang w:val="es-MX"/>
            </w:rPr>
            <w:t>COMUNICACIÓN Y SOCIEDAD</w:t>
          </w:r>
        </w:p>
        <w:p w:rsidR="005F5105" w:rsidRPr="00060A87" w:rsidRDefault="005F5105" w:rsidP="00060A87">
          <w:pPr>
            <w:ind w:left="2124" w:right="284"/>
            <w:jc w:val="both"/>
            <w:rPr>
              <w:rFonts w:ascii="Arial" w:hAnsi="Arial" w:cs="Arial"/>
              <w:b/>
              <w:bCs/>
              <w:sz w:val="22"/>
              <w:szCs w:val="22"/>
            </w:rPr>
          </w:pPr>
        </w:p>
        <w:p w:rsidR="00872CB9" w:rsidRDefault="00872CB9" w:rsidP="00872CB9">
          <w:pPr>
            <w:pStyle w:val="Sinespaciado"/>
            <w:ind w:left="2124"/>
            <w:rPr>
              <w:rFonts w:ascii="Arial" w:hAnsi="Arial" w:cs="Arial"/>
              <w:b/>
              <w:sz w:val="18"/>
              <w:szCs w:val="18"/>
            </w:rPr>
          </w:pPr>
          <w:r w:rsidRPr="00872CB9">
            <w:rPr>
              <w:rFonts w:ascii="Arial" w:hAnsi="Arial" w:cs="Arial"/>
              <w:b/>
              <w:sz w:val="18"/>
              <w:szCs w:val="18"/>
            </w:rPr>
            <w:t>JÓVENES Y REDES SOCIALES DIGITALES: CREENCIAS, RESULTADOS Y PERSPECTIVAS EN SU INVESTIGACIÓN.</w:t>
          </w:r>
        </w:p>
        <w:p w:rsidR="00872CB9" w:rsidRDefault="00872CB9" w:rsidP="00872CB9">
          <w:pPr>
            <w:pStyle w:val="Sinespaciado"/>
            <w:ind w:left="2124"/>
            <w:rPr>
              <w:rFonts w:ascii="Arial" w:hAnsi="Arial" w:cs="Arial"/>
              <w:b/>
              <w:sz w:val="18"/>
              <w:szCs w:val="18"/>
            </w:rPr>
          </w:pPr>
          <w:r>
            <w:rPr>
              <w:rFonts w:ascii="Arial" w:hAnsi="Arial" w:cs="Arial"/>
              <w:b/>
              <w:sz w:val="18"/>
              <w:szCs w:val="18"/>
            </w:rPr>
            <w:t xml:space="preserve">                          Segunda Parte</w:t>
          </w:r>
        </w:p>
        <w:p w:rsidR="00872CB9" w:rsidRPr="00872CB9" w:rsidRDefault="00872CB9" w:rsidP="00872CB9">
          <w:pPr>
            <w:pStyle w:val="Sinespaciado"/>
            <w:jc w:val="center"/>
            <w:rPr>
              <w:rFonts w:ascii="Arial" w:hAnsi="Arial" w:cs="Arial"/>
              <w:b/>
              <w:sz w:val="20"/>
              <w:szCs w:val="20"/>
            </w:rPr>
          </w:pPr>
          <w:r w:rsidRPr="00872CB9">
            <w:rPr>
              <w:rFonts w:ascii="Arial" w:hAnsi="Arial" w:cs="Arial"/>
              <w:b/>
              <w:sz w:val="20"/>
              <w:szCs w:val="20"/>
            </w:rPr>
            <w:t xml:space="preserve">                       30 ANIVERSARIO DE LA </w:t>
          </w:r>
        </w:p>
        <w:p w:rsidR="00872CB9" w:rsidRPr="00872CB9" w:rsidRDefault="00872CB9" w:rsidP="00872CB9">
          <w:pPr>
            <w:pStyle w:val="Sinespaciado"/>
            <w:ind w:left="2124"/>
            <w:rPr>
              <w:rFonts w:ascii="Arial" w:hAnsi="Arial" w:cs="Arial"/>
              <w:b/>
              <w:sz w:val="20"/>
              <w:szCs w:val="20"/>
            </w:rPr>
          </w:pPr>
          <w:r w:rsidRPr="00872CB9">
            <w:rPr>
              <w:rFonts w:ascii="Arial" w:hAnsi="Arial" w:cs="Arial"/>
              <w:b/>
              <w:sz w:val="20"/>
              <w:szCs w:val="20"/>
            </w:rPr>
            <w:t xml:space="preserve">REVISTA </w:t>
          </w:r>
          <w:r w:rsidRPr="00872CB9">
            <w:rPr>
              <w:rFonts w:ascii="Arial" w:hAnsi="Arial" w:cs="Arial"/>
              <w:b/>
              <w:i/>
              <w:sz w:val="20"/>
              <w:szCs w:val="20"/>
            </w:rPr>
            <w:t>COMUNICACIÓN Y SOCIEDAD</w:t>
          </w:r>
        </w:p>
        <w:p w:rsidR="00872CB9" w:rsidRDefault="00872CB9" w:rsidP="00872CB9">
          <w:pPr>
            <w:pStyle w:val="Sinespaciado"/>
            <w:ind w:left="2124"/>
            <w:rPr>
              <w:rFonts w:ascii="Arial" w:hAnsi="Arial" w:cs="Arial"/>
              <w:b/>
              <w:sz w:val="20"/>
              <w:szCs w:val="20"/>
            </w:rPr>
          </w:pPr>
        </w:p>
        <w:p w:rsidR="007B6695" w:rsidRPr="00C31D32" w:rsidRDefault="007B6695" w:rsidP="00A3603D">
          <w:pPr>
            <w:ind w:left="1840"/>
            <w:jc w:val="center"/>
            <w:rPr>
              <w:rFonts w:ascii="Arial" w:hAnsi="Arial" w:cs="Arial"/>
              <w:b/>
              <w:bCs/>
              <w:iCs/>
              <w:sz w:val="18"/>
              <w:szCs w:val="18"/>
            </w:rPr>
          </w:pPr>
          <w:r w:rsidRPr="00C31D32">
            <w:rPr>
              <w:rFonts w:ascii="Arial" w:hAnsi="Arial" w:cs="Arial"/>
              <w:b/>
              <w:bCs/>
              <w:iCs/>
              <w:sz w:val="18"/>
              <w:szCs w:val="18"/>
            </w:rPr>
            <w:t>Coordinador General</w:t>
          </w:r>
        </w:p>
        <w:p w:rsidR="007B6695" w:rsidRPr="00C31D32" w:rsidRDefault="007B6695" w:rsidP="00A3603D">
          <w:pPr>
            <w:ind w:left="1840"/>
            <w:jc w:val="center"/>
            <w:rPr>
              <w:rFonts w:ascii="Arial" w:hAnsi="Arial" w:cs="Arial"/>
              <w:b/>
              <w:bCs/>
              <w:iCs/>
              <w:sz w:val="18"/>
              <w:szCs w:val="18"/>
            </w:rPr>
          </w:pPr>
          <w:r w:rsidRPr="00C31D32">
            <w:rPr>
              <w:rFonts w:ascii="Arial" w:hAnsi="Arial" w:cs="Arial"/>
              <w:b/>
              <w:bCs/>
              <w:iCs/>
              <w:sz w:val="18"/>
              <w:szCs w:val="18"/>
            </w:rPr>
            <w:t>Dr. Guillermo Orozco Gómez.</w:t>
          </w:r>
        </w:p>
        <w:p w:rsidR="007B6695" w:rsidRPr="00E742A7" w:rsidRDefault="007B6695" w:rsidP="00A3603D">
          <w:pPr>
            <w:ind w:left="2124" w:right="284"/>
            <w:rPr>
              <w:rFonts w:ascii="Arial" w:hAnsi="Arial" w:cs="Arial"/>
              <w:sz w:val="20"/>
              <w:szCs w:val="20"/>
              <w:lang w:val="es-MX"/>
            </w:rPr>
          </w:pPr>
        </w:p>
        <w:p w:rsidR="007B6695" w:rsidRPr="00FF61A8" w:rsidRDefault="00872CB9" w:rsidP="00A3603D">
          <w:pPr>
            <w:ind w:left="2124" w:right="284"/>
            <w:jc w:val="center"/>
            <w:rPr>
              <w:rFonts w:ascii="Arial" w:hAnsi="Arial" w:cs="Arial"/>
              <w:sz w:val="18"/>
              <w:szCs w:val="18"/>
              <w:lang w:val="es-MX"/>
            </w:rPr>
          </w:pPr>
          <w:r>
            <w:rPr>
              <w:rFonts w:ascii="Arial" w:hAnsi="Arial" w:cs="Arial"/>
              <w:sz w:val="18"/>
              <w:szCs w:val="18"/>
              <w:lang w:val="es-MX"/>
            </w:rPr>
            <w:t>Sede: Salón 6, Expo Guadalajara</w:t>
          </w:r>
        </w:p>
        <w:p w:rsidR="007B6695" w:rsidRPr="00FF61A8" w:rsidRDefault="007B6695" w:rsidP="00A3603D">
          <w:pPr>
            <w:ind w:left="2124" w:right="284"/>
            <w:jc w:val="center"/>
            <w:rPr>
              <w:rFonts w:ascii="Arial" w:hAnsi="Arial" w:cs="Arial"/>
              <w:bCs/>
              <w:sz w:val="18"/>
              <w:szCs w:val="18"/>
              <w:lang w:val="es-MX"/>
            </w:rPr>
          </w:pPr>
        </w:p>
        <w:p w:rsidR="007B6695" w:rsidRPr="00AD2471" w:rsidRDefault="00872CB9" w:rsidP="00A3603D">
          <w:pPr>
            <w:ind w:left="2124" w:right="284"/>
            <w:jc w:val="center"/>
            <w:rPr>
              <w:rFonts w:ascii="Arial" w:hAnsi="Arial" w:cs="Arial"/>
              <w:bCs/>
              <w:sz w:val="16"/>
              <w:szCs w:val="16"/>
            </w:rPr>
          </w:pPr>
          <w:r>
            <w:rPr>
              <w:rFonts w:ascii="Arial" w:hAnsi="Arial" w:cs="Arial"/>
              <w:bCs/>
              <w:sz w:val="16"/>
              <w:szCs w:val="16"/>
            </w:rPr>
            <w:t>Martes</w:t>
          </w:r>
          <w:r w:rsidR="00B0458D" w:rsidRPr="00AD2471">
            <w:rPr>
              <w:rFonts w:ascii="Arial" w:hAnsi="Arial" w:cs="Arial"/>
              <w:bCs/>
              <w:sz w:val="16"/>
              <w:szCs w:val="16"/>
            </w:rPr>
            <w:t xml:space="preserve"> 28</w:t>
          </w:r>
          <w:r w:rsidR="007B6695" w:rsidRPr="00AD2471">
            <w:rPr>
              <w:rFonts w:ascii="Arial" w:hAnsi="Arial" w:cs="Arial"/>
              <w:bCs/>
              <w:sz w:val="16"/>
              <w:szCs w:val="16"/>
            </w:rPr>
            <w:t xml:space="preserve"> de noviembre </w:t>
          </w:r>
          <w:r w:rsidR="005D0F1B">
            <w:rPr>
              <w:rFonts w:ascii="Arial" w:hAnsi="Arial" w:cs="Arial"/>
              <w:bCs/>
              <w:sz w:val="16"/>
              <w:szCs w:val="16"/>
            </w:rPr>
            <w:t>de 2017</w:t>
          </w:r>
        </w:p>
        <w:p w:rsidR="007B6695" w:rsidRDefault="00872CB9" w:rsidP="00A3603D">
          <w:pPr>
            <w:ind w:left="2124" w:right="284"/>
            <w:jc w:val="center"/>
            <w:rPr>
              <w:rFonts w:ascii="Arial" w:hAnsi="Arial" w:cs="Arial"/>
              <w:bCs/>
              <w:sz w:val="16"/>
              <w:szCs w:val="16"/>
            </w:rPr>
          </w:pPr>
          <w:r>
            <w:rPr>
              <w:rFonts w:ascii="Arial" w:hAnsi="Arial" w:cs="Arial"/>
              <w:bCs/>
              <w:sz w:val="16"/>
              <w:szCs w:val="16"/>
            </w:rPr>
            <w:t>De 11 a 14 hrs.</w:t>
          </w:r>
        </w:p>
        <w:p w:rsidR="005F5105" w:rsidRDefault="005F5105" w:rsidP="00A3603D">
          <w:pPr>
            <w:ind w:left="2124" w:right="284"/>
            <w:jc w:val="center"/>
            <w:rPr>
              <w:rFonts w:ascii="Arial" w:hAnsi="Arial" w:cs="Arial"/>
              <w:bCs/>
              <w:sz w:val="16"/>
              <w:szCs w:val="16"/>
            </w:rPr>
          </w:pPr>
        </w:p>
        <w:p w:rsidR="005F5105" w:rsidRPr="00762FD0" w:rsidRDefault="005F5105" w:rsidP="00A3603D">
          <w:pPr>
            <w:ind w:left="2124" w:right="284"/>
            <w:jc w:val="center"/>
            <w:rPr>
              <w:rFonts w:ascii="Arial" w:hAnsi="Arial" w:cs="Arial"/>
              <w:b/>
              <w:bCs/>
              <w:sz w:val="16"/>
              <w:szCs w:val="16"/>
            </w:rPr>
          </w:pPr>
          <w:r w:rsidRPr="00762FD0">
            <w:rPr>
              <w:rFonts w:ascii="Arial" w:hAnsi="Arial" w:cs="Arial"/>
              <w:b/>
              <w:bCs/>
              <w:sz w:val="16"/>
              <w:szCs w:val="16"/>
            </w:rPr>
            <w:t>Evento gratuito</w:t>
          </w:r>
        </w:p>
        <w:p w:rsidR="005F5105" w:rsidRPr="00762FD0" w:rsidRDefault="00815325" w:rsidP="00A3603D">
          <w:pPr>
            <w:ind w:left="2124" w:right="284"/>
            <w:jc w:val="center"/>
            <w:rPr>
              <w:rFonts w:ascii="Arial" w:hAnsi="Arial" w:cs="Arial"/>
              <w:b/>
              <w:bCs/>
              <w:sz w:val="16"/>
              <w:szCs w:val="16"/>
            </w:rPr>
          </w:pPr>
          <w:r>
            <w:rPr>
              <w:rFonts w:ascii="Arial" w:hAnsi="Arial" w:cs="Arial"/>
              <w:b/>
              <w:bCs/>
              <w:sz w:val="16"/>
              <w:szCs w:val="16"/>
            </w:rPr>
            <w:t>Se entregará</w:t>
          </w:r>
          <w:r w:rsidR="005F5105" w:rsidRPr="00762FD0">
            <w:rPr>
              <w:rFonts w:ascii="Arial" w:hAnsi="Arial" w:cs="Arial"/>
              <w:b/>
              <w:bCs/>
              <w:sz w:val="16"/>
              <w:szCs w:val="16"/>
            </w:rPr>
            <w:t xml:space="preserve"> constancia con valor curricular</w:t>
          </w:r>
        </w:p>
        <w:p w:rsidR="005F5105" w:rsidRPr="00AD2471" w:rsidRDefault="005F5105" w:rsidP="00A3603D">
          <w:pPr>
            <w:ind w:left="2124" w:right="284"/>
            <w:jc w:val="center"/>
            <w:rPr>
              <w:rFonts w:ascii="Arial" w:hAnsi="Arial" w:cs="Arial"/>
              <w:bCs/>
              <w:sz w:val="16"/>
              <w:szCs w:val="16"/>
            </w:rPr>
          </w:pPr>
        </w:p>
        <w:p w:rsidR="007B6695" w:rsidRPr="005F5105" w:rsidRDefault="007B6695" w:rsidP="00A3603D">
          <w:pPr>
            <w:ind w:left="2124" w:right="284"/>
            <w:jc w:val="center"/>
            <w:rPr>
              <w:rFonts w:ascii="Arial" w:hAnsi="Arial" w:cs="Arial"/>
              <w:b/>
              <w:bCs/>
              <w:sz w:val="20"/>
              <w:szCs w:val="20"/>
            </w:rPr>
          </w:pPr>
          <w:r w:rsidRPr="005F5105">
            <w:rPr>
              <w:rFonts w:ascii="Arial" w:hAnsi="Arial" w:cs="Arial"/>
              <w:b/>
              <w:bCs/>
              <w:sz w:val="20"/>
              <w:szCs w:val="20"/>
            </w:rPr>
            <w:t>Informes e inscripciones</w:t>
          </w:r>
        </w:p>
        <w:p w:rsidR="00B32A53" w:rsidRPr="00494195" w:rsidRDefault="009C59F4" w:rsidP="00A3603D">
          <w:pPr>
            <w:ind w:left="2124" w:right="284"/>
            <w:jc w:val="center"/>
            <w:rPr>
              <w:rFonts w:ascii="Arial" w:hAnsi="Arial" w:cs="Arial"/>
              <w:b/>
              <w:sz w:val="20"/>
              <w:szCs w:val="20"/>
            </w:rPr>
          </w:pPr>
          <w:hyperlink r:id="rId10" w:history="1">
            <w:r w:rsidR="007B6695" w:rsidRPr="00494195">
              <w:rPr>
                <w:rStyle w:val="Hipervnculo"/>
                <w:rFonts w:ascii="Arial" w:hAnsi="Arial" w:cs="Arial"/>
                <w:b/>
                <w:bCs/>
                <w:color w:val="auto"/>
                <w:sz w:val="20"/>
                <w:szCs w:val="20"/>
                <w:u w:val="none"/>
              </w:rPr>
              <w:t>seminario_decs@hotmail.com</w:t>
            </w:r>
          </w:hyperlink>
        </w:p>
        <w:p w:rsidR="007B6695" w:rsidRPr="00E742A7" w:rsidRDefault="007B6695" w:rsidP="00A3603D">
          <w:pPr>
            <w:ind w:left="2124" w:right="284"/>
            <w:jc w:val="center"/>
            <w:rPr>
              <w:rFonts w:ascii="Arial" w:hAnsi="Arial" w:cs="Arial"/>
              <w:bCs/>
              <w:sz w:val="20"/>
              <w:szCs w:val="20"/>
            </w:rPr>
          </w:pPr>
          <w:proofErr w:type="spellStart"/>
          <w:r w:rsidRPr="00E742A7">
            <w:rPr>
              <w:rFonts w:ascii="Arial" w:hAnsi="Arial" w:cs="Arial"/>
              <w:sz w:val="20"/>
              <w:szCs w:val="20"/>
            </w:rPr>
            <w:t>Tél</w:t>
          </w:r>
          <w:proofErr w:type="spellEnd"/>
          <w:r w:rsidRPr="00E742A7">
            <w:rPr>
              <w:rFonts w:ascii="Arial" w:hAnsi="Arial" w:cs="Arial"/>
              <w:sz w:val="20"/>
              <w:szCs w:val="20"/>
            </w:rPr>
            <w:t>. 38-19-33-62</w:t>
          </w:r>
        </w:p>
        <w:p w:rsidR="007B6695" w:rsidRPr="00E742A7" w:rsidRDefault="007B6695" w:rsidP="00A3603D">
          <w:pPr>
            <w:ind w:left="2124" w:right="284"/>
            <w:jc w:val="center"/>
            <w:rPr>
              <w:rFonts w:ascii="Arial" w:hAnsi="Arial" w:cs="Arial"/>
              <w:bCs/>
              <w:sz w:val="20"/>
              <w:szCs w:val="20"/>
            </w:rPr>
          </w:pPr>
          <w:r w:rsidRPr="00E742A7">
            <w:rPr>
              <w:rFonts w:ascii="Arial" w:hAnsi="Arial" w:cs="Arial"/>
              <w:bCs/>
              <w:sz w:val="20"/>
              <w:szCs w:val="20"/>
            </w:rPr>
            <w:t>Mtra. Clemencia Gutiérrez Camacho</w:t>
          </w:r>
        </w:p>
        <w:p w:rsidR="00B00363" w:rsidRPr="00A6051D" w:rsidRDefault="007B6695" w:rsidP="006A6BD8">
          <w:pPr>
            <w:spacing w:line="360" w:lineRule="auto"/>
            <w:ind w:left="2124"/>
            <w:jc w:val="both"/>
            <w:rPr>
              <w:rFonts w:ascii="Arial" w:hAnsi="Arial" w:cs="Arial"/>
              <w:b/>
              <w:sz w:val="20"/>
              <w:szCs w:val="20"/>
            </w:rPr>
          </w:pPr>
          <w:r>
            <w:rPr>
              <w:rFonts w:ascii="Arial" w:hAnsi="Arial" w:cs="Arial"/>
              <w:bCs/>
              <w:sz w:val="20"/>
              <w:szCs w:val="20"/>
            </w:rPr>
            <w:t xml:space="preserve">      </w:t>
          </w:r>
          <w:r w:rsidRPr="00E742A7">
            <w:rPr>
              <w:rFonts w:ascii="Arial" w:hAnsi="Arial" w:cs="Arial"/>
              <w:bCs/>
              <w:sz w:val="20"/>
              <w:szCs w:val="20"/>
            </w:rPr>
            <w:t xml:space="preserve">Mtra. </w:t>
          </w:r>
          <w:r>
            <w:rPr>
              <w:rFonts w:ascii="Arial" w:hAnsi="Arial" w:cs="Arial"/>
              <w:bCs/>
              <w:sz w:val="20"/>
              <w:szCs w:val="20"/>
            </w:rPr>
            <w:t>Teresa de J. Gonzále</w:t>
          </w:r>
          <w:r w:rsidR="00A6051D">
            <w:rPr>
              <w:rFonts w:ascii="Arial" w:hAnsi="Arial" w:cs="Arial"/>
              <w:bCs/>
              <w:sz w:val="20"/>
              <w:szCs w:val="20"/>
            </w:rPr>
            <w:t>z</w:t>
          </w:r>
          <w:r w:rsidR="00060A87">
            <w:rPr>
              <w:rFonts w:ascii="Arial" w:hAnsi="Arial" w:cs="Arial"/>
              <w:bCs/>
              <w:sz w:val="20"/>
              <w:szCs w:val="20"/>
            </w:rPr>
            <w:t xml:space="preserve"> Pérez</w:t>
          </w:r>
        </w:p>
      </w:sdtContent>
    </w:sdt>
    <w:sectPr w:rsidR="00B00363" w:rsidRPr="00A6051D" w:rsidSect="0011646E">
      <w:pgSz w:w="15840" w:h="12240" w:orient="landscape"/>
      <w:pgMar w:top="1701" w:right="1417" w:bottom="1701" w:left="1417" w:header="708" w:footer="708" w:gutter="0"/>
      <w:cols w:num="2"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300F2"/>
    <w:multiLevelType w:val="hybridMultilevel"/>
    <w:tmpl w:val="9FB2085E"/>
    <w:lvl w:ilvl="0" w:tplc="080A0001">
      <w:start w:val="1"/>
      <w:numFmt w:val="bullet"/>
      <w:lvlText w:val=""/>
      <w:lvlJc w:val="left"/>
      <w:pPr>
        <w:ind w:left="1800" w:hanging="360"/>
      </w:pPr>
      <w:rPr>
        <w:rFonts w:ascii="Symbol" w:hAnsi="Symbol" w:cs="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cs="Wingdings" w:hint="default"/>
      </w:rPr>
    </w:lvl>
    <w:lvl w:ilvl="3" w:tplc="080A0001" w:tentative="1">
      <w:start w:val="1"/>
      <w:numFmt w:val="bullet"/>
      <w:lvlText w:val=""/>
      <w:lvlJc w:val="left"/>
      <w:pPr>
        <w:ind w:left="3960" w:hanging="360"/>
      </w:pPr>
      <w:rPr>
        <w:rFonts w:ascii="Symbol" w:hAnsi="Symbol" w:cs="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cs="Wingdings" w:hint="default"/>
      </w:rPr>
    </w:lvl>
    <w:lvl w:ilvl="6" w:tplc="080A0001" w:tentative="1">
      <w:start w:val="1"/>
      <w:numFmt w:val="bullet"/>
      <w:lvlText w:val=""/>
      <w:lvlJc w:val="left"/>
      <w:pPr>
        <w:ind w:left="6120" w:hanging="360"/>
      </w:pPr>
      <w:rPr>
        <w:rFonts w:ascii="Symbol" w:hAnsi="Symbol" w:cs="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cs="Wingdings" w:hint="default"/>
      </w:rPr>
    </w:lvl>
  </w:abstractNum>
  <w:abstractNum w:abstractNumId="1">
    <w:nsid w:val="2B8713BB"/>
    <w:multiLevelType w:val="hybridMultilevel"/>
    <w:tmpl w:val="4E9ABAB6"/>
    <w:lvl w:ilvl="0" w:tplc="0C0A0001">
      <w:start w:val="1"/>
      <w:numFmt w:val="bullet"/>
      <w:lvlText w:val=""/>
      <w:lvlJc w:val="left"/>
      <w:pPr>
        <w:ind w:left="1440" w:hanging="360"/>
      </w:pPr>
      <w:rPr>
        <w:rFonts w:ascii="Symbol" w:hAnsi="Symbol" w:cs="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cs="Wingdings" w:hint="default"/>
      </w:rPr>
    </w:lvl>
    <w:lvl w:ilvl="3" w:tplc="0C0A0001" w:tentative="1">
      <w:start w:val="1"/>
      <w:numFmt w:val="bullet"/>
      <w:lvlText w:val=""/>
      <w:lvlJc w:val="left"/>
      <w:pPr>
        <w:ind w:left="3600" w:hanging="360"/>
      </w:pPr>
      <w:rPr>
        <w:rFonts w:ascii="Symbol" w:hAnsi="Symbol" w:cs="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cs="Wingdings" w:hint="default"/>
      </w:rPr>
    </w:lvl>
    <w:lvl w:ilvl="6" w:tplc="0C0A0001" w:tentative="1">
      <w:start w:val="1"/>
      <w:numFmt w:val="bullet"/>
      <w:lvlText w:val=""/>
      <w:lvlJc w:val="left"/>
      <w:pPr>
        <w:ind w:left="5760" w:hanging="360"/>
      </w:pPr>
      <w:rPr>
        <w:rFonts w:ascii="Symbol" w:hAnsi="Symbol" w:cs="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cs="Wingdings" w:hint="default"/>
      </w:rPr>
    </w:lvl>
  </w:abstractNum>
  <w:abstractNum w:abstractNumId="2">
    <w:nsid w:val="57176423"/>
    <w:multiLevelType w:val="hybridMultilevel"/>
    <w:tmpl w:val="B32AF75E"/>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3">
    <w:nsid w:val="706F240C"/>
    <w:multiLevelType w:val="multilevel"/>
    <w:tmpl w:val="4E9ABAB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8"/>
  <w:hyphenationZone w:val="425"/>
  <w:drawingGridHorizontalSpacing w:val="120"/>
  <w:displayHorizontalDrawingGridEvery w:val="2"/>
  <w:characterSpacingControl w:val="doNotCompress"/>
  <w:doNotValidateAgainstSchema/>
  <w:doNotDemarcateInvalidXml/>
  <w:compat/>
  <w:rsids>
    <w:rsidRoot w:val="00165BEA"/>
    <w:rsid w:val="000048BF"/>
    <w:rsid w:val="00006C12"/>
    <w:rsid w:val="00007A9B"/>
    <w:rsid w:val="0002041E"/>
    <w:rsid w:val="00043716"/>
    <w:rsid w:val="00043D4F"/>
    <w:rsid w:val="000525EE"/>
    <w:rsid w:val="000575B9"/>
    <w:rsid w:val="00060A87"/>
    <w:rsid w:val="00080A78"/>
    <w:rsid w:val="00082D43"/>
    <w:rsid w:val="000A0BDC"/>
    <w:rsid w:val="000B2DE3"/>
    <w:rsid w:val="000B6487"/>
    <w:rsid w:val="000F4E4B"/>
    <w:rsid w:val="00102B82"/>
    <w:rsid w:val="0010743B"/>
    <w:rsid w:val="0011646E"/>
    <w:rsid w:val="00142847"/>
    <w:rsid w:val="00155098"/>
    <w:rsid w:val="001619C1"/>
    <w:rsid w:val="00165BEA"/>
    <w:rsid w:val="00173A45"/>
    <w:rsid w:val="00174BA1"/>
    <w:rsid w:val="00181581"/>
    <w:rsid w:val="001A3F94"/>
    <w:rsid w:val="001A74B9"/>
    <w:rsid w:val="001B3021"/>
    <w:rsid w:val="001C4FD5"/>
    <w:rsid w:val="001C5239"/>
    <w:rsid w:val="001D3A56"/>
    <w:rsid w:val="001D509C"/>
    <w:rsid w:val="001D53BF"/>
    <w:rsid w:val="001F1736"/>
    <w:rsid w:val="001F1EFF"/>
    <w:rsid w:val="00200CAA"/>
    <w:rsid w:val="00207846"/>
    <w:rsid w:val="002239C8"/>
    <w:rsid w:val="00226C5E"/>
    <w:rsid w:val="00242E07"/>
    <w:rsid w:val="00244612"/>
    <w:rsid w:val="00252B26"/>
    <w:rsid w:val="0025535D"/>
    <w:rsid w:val="0026780B"/>
    <w:rsid w:val="0027774F"/>
    <w:rsid w:val="002A08AD"/>
    <w:rsid w:val="002A3794"/>
    <w:rsid w:val="002A6C3E"/>
    <w:rsid w:val="002D4C97"/>
    <w:rsid w:val="002F3454"/>
    <w:rsid w:val="002F41CE"/>
    <w:rsid w:val="002F4E4D"/>
    <w:rsid w:val="002F531A"/>
    <w:rsid w:val="00315475"/>
    <w:rsid w:val="003154B8"/>
    <w:rsid w:val="003179AF"/>
    <w:rsid w:val="003201B3"/>
    <w:rsid w:val="0032623F"/>
    <w:rsid w:val="00340C9D"/>
    <w:rsid w:val="003456D0"/>
    <w:rsid w:val="00347FFD"/>
    <w:rsid w:val="00353F36"/>
    <w:rsid w:val="003558D3"/>
    <w:rsid w:val="0035631C"/>
    <w:rsid w:val="003565F2"/>
    <w:rsid w:val="00375480"/>
    <w:rsid w:val="00382E32"/>
    <w:rsid w:val="003917A0"/>
    <w:rsid w:val="0039460E"/>
    <w:rsid w:val="00396381"/>
    <w:rsid w:val="003A6C18"/>
    <w:rsid w:val="003B0CBD"/>
    <w:rsid w:val="003B2D6C"/>
    <w:rsid w:val="003B4795"/>
    <w:rsid w:val="003B64F7"/>
    <w:rsid w:val="003C16A6"/>
    <w:rsid w:val="003C1C7E"/>
    <w:rsid w:val="003C7BB5"/>
    <w:rsid w:val="003D034E"/>
    <w:rsid w:val="003E3E3C"/>
    <w:rsid w:val="003E6197"/>
    <w:rsid w:val="00405BFF"/>
    <w:rsid w:val="004106E7"/>
    <w:rsid w:val="00416E0E"/>
    <w:rsid w:val="00445E16"/>
    <w:rsid w:val="004465ED"/>
    <w:rsid w:val="00454A4D"/>
    <w:rsid w:val="00477A30"/>
    <w:rsid w:val="004831BB"/>
    <w:rsid w:val="004860F4"/>
    <w:rsid w:val="00487A7A"/>
    <w:rsid w:val="00494195"/>
    <w:rsid w:val="004965F2"/>
    <w:rsid w:val="004C3E18"/>
    <w:rsid w:val="004D29E9"/>
    <w:rsid w:val="004D5FA9"/>
    <w:rsid w:val="004E4175"/>
    <w:rsid w:val="004F002E"/>
    <w:rsid w:val="004F03EE"/>
    <w:rsid w:val="005013AC"/>
    <w:rsid w:val="0051278F"/>
    <w:rsid w:val="00514555"/>
    <w:rsid w:val="00535CB1"/>
    <w:rsid w:val="00544AFD"/>
    <w:rsid w:val="005452CF"/>
    <w:rsid w:val="005500C2"/>
    <w:rsid w:val="00550C0B"/>
    <w:rsid w:val="005562F7"/>
    <w:rsid w:val="00574D0F"/>
    <w:rsid w:val="005849A5"/>
    <w:rsid w:val="005B1A2C"/>
    <w:rsid w:val="005B4BA1"/>
    <w:rsid w:val="005D0F1B"/>
    <w:rsid w:val="005D5157"/>
    <w:rsid w:val="005F5105"/>
    <w:rsid w:val="00603281"/>
    <w:rsid w:val="00606E91"/>
    <w:rsid w:val="00613DAF"/>
    <w:rsid w:val="00623AE2"/>
    <w:rsid w:val="00633B3D"/>
    <w:rsid w:val="00634C9F"/>
    <w:rsid w:val="00637B04"/>
    <w:rsid w:val="00644973"/>
    <w:rsid w:val="00653C89"/>
    <w:rsid w:val="006705E9"/>
    <w:rsid w:val="00674CC0"/>
    <w:rsid w:val="006774B4"/>
    <w:rsid w:val="00696782"/>
    <w:rsid w:val="006A4124"/>
    <w:rsid w:val="006A6BD8"/>
    <w:rsid w:val="006B1CFD"/>
    <w:rsid w:val="006B4B87"/>
    <w:rsid w:val="006C040F"/>
    <w:rsid w:val="006C5854"/>
    <w:rsid w:val="006D2645"/>
    <w:rsid w:val="006E3FDB"/>
    <w:rsid w:val="006E5B0E"/>
    <w:rsid w:val="00706AB9"/>
    <w:rsid w:val="007231D8"/>
    <w:rsid w:val="0073153B"/>
    <w:rsid w:val="007357C7"/>
    <w:rsid w:val="0073679C"/>
    <w:rsid w:val="007446B4"/>
    <w:rsid w:val="007507F8"/>
    <w:rsid w:val="00756406"/>
    <w:rsid w:val="00762FD0"/>
    <w:rsid w:val="00766458"/>
    <w:rsid w:val="00773A19"/>
    <w:rsid w:val="0078079E"/>
    <w:rsid w:val="00780E32"/>
    <w:rsid w:val="007836D4"/>
    <w:rsid w:val="00783B26"/>
    <w:rsid w:val="00792E3F"/>
    <w:rsid w:val="007957F8"/>
    <w:rsid w:val="007A04F4"/>
    <w:rsid w:val="007A5926"/>
    <w:rsid w:val="007A6AD9"/>
    <w:rsid w:val="007B1FAE"/>
    <w:rsid w:val="007B6695"/>
    <w:rsid w:val="007C3DE8"/>
    <w:rsid w:val="007D6D66"/>
    <w:rsid w:val="007E63E4"/>
    <w:rsid w:val="007F3ADA"/>
    <w:rsid w:val="00807589"/>
    <w:rsid w:val="00813507"/>
    <w:rsid w:val="00815325"/>
    <w:rsid w:val="0082689F"/>
    <w:rsid w:val="00834FBC"/>
    <w:rsid w:val="00835639"/>
    <w:rsid w:val="0085209D"/>
    <w:rsid w:val="00856AE9"/>
    <w:rsid w:val="00861807"/>
    <w:rsid w:val="00872CB9"/>
    <w:rsid w:val="00881290"/>
    <w:rsid w:val="00885281"/>
    <w:rsid w:val="0089338C"/>
    <w:rsid w:val="008A20C5"/>
    <w:rsid w:val="008B63AB"/>
    <w:rsid w:val="008E01A5"/>
    <w:rsid w:val="008E62CA"/>
    <w:rsid w:val="008F1AFC"/>
    <w:rsid w:val="008F7EF2"/>
    <w:rsid w:val="00904595"/>
    <w:rsid w:val="0092377C"/>
    <w:rsid w:val="00931536"/>
    <w:rsid w:val="00932010"/>
    <w:rsid w:val="00936991"/>
    <w:rsid w:val="0094374C"/>
    <w:rsid w:val="009756D6"/>
    <w:rsid w:val="00980886"/>
    <w:rsid w:val="0099021E"/>
    <w:rsid w:val="009B0BE2"/>
    <w:rsid w:val="009B1017"/>
    <w:rsid w:val="009B51BA"/>
    <w:rsid w:val="009B7537"/>
    <w:rsid w:val="009C59F4"/>
    <w:rsid w:val="009D3AF7"/>
    <w:rsid w:val="009F6AF5"/>
    <w:rsid w:val="00A04599"/>
    <w:rsid w:val="00A05C9E"/>
    <w:rsid w:val="00A069AF"/>
    <w:rsid w:val="00A103FD"/>
    <w:rsid w:val="00A1212E"/>
    <w:rsid w:val="00A1454E"/>
    <w:rsid w:val="00A2292A"/>
    <w:rsid w:val="00A24A78"/>
    <w:rsid w:val="00A3603D"/>
    <w:rsid w:val="00A40AEF"/>
    <w:rsid w:val="00A40E0E"/>
    <w:rsid w:val="00A4376F"/>
    <w:rsid w:val="00A45085"/>
    <w:rsid w:val="00A466DB"/>
    <w:rsid w:val="00A57BB1"/>
    <w:rsid w:val="00A6051D"/>
    <w:rsid w:val="00A852D9"/>
    <w:rsid w:val="00A96A96"/>
    <w:rsid w:val="00AA310A"/>
    <w:rsid w:val="00AA48AD"/>
    <w:rsid w:val="00AD2471"/>
    <w:rsid w:val="00AD5AB3"/>
    <w:rsid w:val="00AE00A6"/>
    <w:rsid w:val="00AE63C9"/>
    <w:rsid w:val="00AF3734"/>
    <w:rsid w:val="00AF6AC4"/>
    <w:rsid w:val="00B00363"/>
    <w:rsid w:val="00B0458D"/>
    <w:rsid w:val="00B067D7"/>
    <w:rsid w:val="00B32A53"/>
    <w:rsid w:val="00B368D2"/>
    <w:rsid w:val="00B44941"/>
    <w:rsid w:val="00B608CD"/>
    <w:rsid w:val="00B609F5"/>
    <w:rsid w:val="00B6624B"/>
    <w:rsid w:val="00B709DE"/>
    <w:rsid w:val="00B71218"/>
    <w:rsid w:val="00B839A1"/>
    <w:rsid w:val="00B90B8F"/>
    <w:rsid w:val="00BA02A0"/>
    <w:rsid w:val="00BA209E"/>
    <w:rsid w:val="00BB49ED"/>
    <w:rsid w:val="00BB4C2F"/>
    <w:rsid w:val="00BB6DFE"/>
    <w:rsid w:val="00BC356D"/>
    <w:rsid w:val="00BE1649"/>
    <w:rsid w:val="00BE3531"/>
    <w:rsid w:val="00BE40C6"/>
    <w:rsid w:val="00BE6811"/>
    <w:rsid w:val="00BF0A40"/>
    <w:rsid w:val="00BF1835"/>
    <w:rsid w:val="00C05A40"/>
    <w:rsid w:val="00C26482"/>
    <w:rsid w:val="00C33F7C"/>
    <w:rsid w:val="00C34022"/>
    <w:rsid w:val="00C34CCA"/>
    <w:rsid w:val="00C35EF6"/>
    <w:rsid w:val="00C43A37"/>
    <w:rsid w:val="00C45925"/>
    <w:rsid w:val="00C4646C"/>
    <w:rsid w:val="00C5671B"/>
    <w:rsid w:val="00C57415"/>
    <w:rsid w:val="00C60624"/>
    <w:rsid w:val="00C60EC8"/>
    <w:rsid w:val="00C64BF3"/>
    <w:rsid w:val="00C7147C"/>
    <w:rsid w:val="00C768AA"/>
    <w:rsid w:val="00C83E9A"/>
    <w:rsid w:val="00C843DB"/>
    <w:rsid w:val="00CA791E"/>
    <w:rsid w:val="00CC57F8"/>
    <w:rsid w:val="00CD436C"/>
    <w:rsid w:val="00CF6D46"/>
    <w:rsid w:val="00D028F8"/>
    <w:rsid w:val="00D03AEF"/>
    <w:rsid w:val="00D065FD"/>
    <w:rsid w:val="00D12753"/>
    <w:rsid w:val="00D35547"/>
    <w:rsid w:val="00D35697"/>
    <w:rsid w:val="00D51705"/>
    <w:rsid w:val="00D92175"/>
    <w:rsid w:val="00D97838"/>
    <w:rsid w:val="00DA58D4"/>
    <w:rsid w:val="00DB0D2C"/>
    <w:rsid w:val="00DB6CE5"/>
    <w:rsid w:val="00DC1803"/>
    <w:rsid w:val="00DC1AF8"/>
    <w:rsid w:val="00DC765F"/>
    <w:rsid w:val="00DC7EC4"/>
    <w:rsid w:val="00DD37E9"/>
    <w:rsid w:val="00E12107"/>
    <w:rsid w:val="00E316FD"/>
    <w:rsid w:val="00E441DF"/>
    <w:rsid w:val="00E47F60"/>
    <w:rsid w:val="00E547CC"/>
    <w:rsid w:val="00E60ACC"/>
    <w:rsid w:val="00E61255"/>
    <w:rsid w:val="00E64B2B"/>
    <w:rsid w:val="00E742A7"/>
    <w:rsid w:val="00E84CBE"/>
    <w:rsid w:val="00EA093E"/>
    <w:rsid w:val="00EA31F7"/>
    <w:rsid w:val="00EA67F4"/>
    <w:rsid w:val="00EB785B"/>
    <w:rsid w:val="00EC571B"/>
    <w:rsid w:val="00ED3982"/>
    <w:rsid w:val="00ED7A9F"/>
    <w:rsid w:val="00EF4663"/>
    <w:rsid w:val="00EF5799"/>
    <w:rsid w:val="00F00A0A"/>
    <w:rsid w:val="00F05023"/>
    <w:rsid w:val="00F15695"/>
    <w:rsid w:val="00F25EA3"/>
    <w:rsid w:val="00F3326E"/>
    <w:rsid w:val="00F33735"/>
    <w:rsid w:val="00F54664"/>
    <w:rsid w:val="00F6285F"/>
    <w:rsid w:val="00F75F49"/>
    <w:rsid w:val="00F9154F"/>
    <w:rsid w:val="00F92946"/>
    <w:rsid w:val="00FA1D39"/>
    <w:rsid w:val="00FB29EF"/>
    <w:rsid w:val="00FC1D2F"/>
    <w:rsid w:val="00FC61BB"/>
    <w:rsid w:val="00FD1F01"/>
    <w:rsid w:val="00FE2DF8"/>
    <w:rsid w:val="00FE52CA"/>
    <w:rsid w:val="00FE736B"/>
    <w:rsid w:val="00FE7396"/>
    <w:rsid w:val="00FF347F"/>
    <w:rsid w:val="00FF605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95"/>
    <w:rPr>
      <w:rFonts w:cs="Cambr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165BEA"/>
    <w:pPr>
      <w:ind w:left="720"/>
      <w:contextualSpacing/>
    </w:pPr>
  </w:style>
  <w:style w:type="paragraph" w:customStyle="1" w:styleId="Body1">
    <w:name w:val="Body 1"/>
    <w:uiPriority w:val="99"/>
    <w:rsid w:val="0073153B"/>
    <w:pPr>
      <w:outlineLvl w:val="0"/>
    </w:pPr>
    <w:rPr>
      <w:rFonts w:cs="Cambria"/>
      <w:color w:val="000000"/>
      <w:sz w:val="24"/>
      <w:szCs w:val="24"/>
      <w:u w:color="000000"/>
      <w:lang w:val="es-ES_tradnl" w:eastAsia="es-ES"/>
    </w:rPr>
  </w:style>
  <w:style w:type="paragraph" w:styleId="Textodeglobo">
    <w:name w:val="Balloon Text"/>
    <w:basedOn w:val="Normal"/>
    <w:link w:val="TextodegloboCar"/>
    <w:uiPriority w:val="99"/>
    <w:semiHidden/>
    <w:rsid w:val="008356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639"/>
    <w:rPr>
      <w:rFonts w:ascii="Tahoma" w:hAnsi="Tahoma" w:cs="Tahoma"/>
      <w:sz w:val="16"/>
      <w:szCs w:val="16"/>
    </w:rPr>
  </w:style>
  <w:style w:type="paragraph" w:styleId="NormalWeb">
    <w:name w:val="Normal (Web)"/>
    <w:basedOn w:val="Normal"/>
    <w:uiPriority w:val="99"/>
    <w:unhideWhenUsed/>
    <w:rsid w:val="004C3E18"/>
    <w:pPr>
      <w:spacing w:before="100" w:beforeAutospacing="1" w:after="100" w:afterAutospacing="1"/>
    </w:pPr>
    <w:rPr>
      <w:rFonts w:ascii="Times New Roman" w:hAnsi="Times New Roman" w:cs="Times New Roman"/>
      <w:lang w:val="es-MX" w:eastAsia="es-MX"/>
    </w:rPr>
  </w:style>
  <w:style w:type="character" w:styleId="Textoennegrita">
    <w:name w:val="Strong"/>
    <w:basedOn w:val="Fuentedeprrafopredeter"/>
    <w:uiPriority w:val="22"/>
    <w:qFormat/>
    <w:rsid w:val="004C3E18"/>
    <w:rPr>
      <w:b/>
      <w:bCs/>
    </w:rPr>
  </w:style>
  <w:style w:type="character" w:styleId="Hipervnculo">
    <w:name w:val="Hyperlink"/>
    <w:basedOn w:val="Fuentedeprrafopredeter"/>
    <w:uiPriority w:val="99"/>
    <w:unhideWhenUsed/>
    <w:rsid w:val="008E01A5"/>
    <w:rPr>
      <w:color w:val="0000FF" w:themeColor="hyperlink"/>
      <w:u w:val="single"/>
    </w:rPr>
  </w:style>
  <w:style w:type="paragraph" w:customStyle="1" w:styleId="ecxmsonormal">
    <w:name w:val="ecxmsonormal"/>
    <w:basedOn w:val="Normal"/>
    <w:rsid w:val="00514555"/>
    <w:pPr>
      <w:spacing w:after="324"/>
    </w:pPr>
    <w:rPr>
      <w:rFonts w:ascii="Times New Roman" w:hAnsi="Times New Roman" w:cs="Times New Roman"/>
      <w:lang w:val="es-MX" w:eastAsia="es-MX"/>
    </w:rPr>
  </w:style>
  <w:style w:type="character" w:customStyle="1" w:styleId="notranslate">
    <w:name w:val="notranslate"/>
    <w:basedOn w:val="Fuentedeprrafopredeter"/>
    <w:rsid w:val="00B90B8F"/>
  </w:style>
  <w:style w:type="paragraph" w:styleId="Sinespaciado">
    <w:name w:val="No Spacing"/>
    <w:uiPriority w:val="1"/>
    <w:qFormat/>
    <w:rsid w:val="00207846"/>
    <w:rPr>
      <w:rFonts w:ascii="Times New Roman" w:eastAsiaTheme="minorHAnsi" w:hAnsi="Times New Roman"/>
      <w:sz w:val="24"/>
      <w:szCs w:val="24"/>
      <w:lang w:val="es-MX" w:eastAsia="es-MX"/>
    </w:rPr>
  </w:style>
  <w:style w:type="paragraph" w:styleId="Piedepgina">
    <w:name w:val="footer"/>
    <w:basedOn w:val="Normal"/>
    <w:link w:val="PiedepginaCar"/>
    <w:uiPriority w:val="99"/>
    <w:unhideWhenUsed/>
    <w:rsid w:val="00872CB9"/>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872CB9"/>
    <w:rPr>
      <w:rFonts w:asciiTheme="minorHAnsi" w:eastAsiaTheme="minorHAnsi" w:hAnsiTheme="minorHAnsi" w:cstheme="minorBidi"/>
      <w:lang w:val="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95"/>
    <w:rPr>
      <w:rFonts w:cs="Cambr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165BEA"/>
    <w:pPr>
      <w:ind w:left="720"/>
      <w:contextualSpacing/>
    </w:pPr>
  </w:style>
  <w:style w:type="paragraph" w:customStyle="1" w:styleId="Body1">
    <w:name w:val="Body 1"/>
    <w:uiPriority w:val="99"/>
    <w:rsid w:val="0073153B"/>
    <w:pPr>
      <w:outlineLvl w:val="0"/>
    </w:pPr>
    <w:rPr>
      <w:rFonts w:cs="Cambria"/>
      <w:color w:val="000000"/>
      <w:sz w:val="24"/>
      <w:szCs w:val="24"/>
      <w:u w:color="000000"/>
      <w:lang w:val="es-ES_tradnl" w:eastAsia="es-ES"/>
    </w:rPr>
  </w:style>
  <w:style w:type="paragraph" w:styleId="Textodeglobo">
    <w:name w:val="Balloon Text"/>
    <w:basedOn w:val="Normal"/>
    <w:link w:val="TextodegloboCar"/>
    <w:uiPriority w:val="99"/>
    <w:semiHidden/>
    <w:rsid w:val="008356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6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9206491">
      <w:marLeft w:val="0"/>
      <w:marRight w:val="0"/>
      <w:marTop w:val="0"/>
      <w:marBottom w:val="0"/>
      <w:divBdr>
        <w:top w:val="none" w:sz="0" w:space="0" w:color="auto"/>
        <w:left w:val="none" w:sz="0" w:space="0" w:color="auto"/>
        <w:bottom w:val="none" w:sz="0" w:space="0" w:color="auto"/>
        <w:right w:val="none" w:sz="0" w:space="0" w:color="auto"/>
      </w:divBdr>
    </w:div>
    <w:div w:id="1261644778">
      <w:bodyDiv w:val="1"/>
      <w:marLeft w:val="0"/>
      <w:marRight w:val="0"/>
      <w:marTop w:val="0"/>
      <w:marBottom w:val="0"/>
      <w:divBdr>
        <w:top w:val="none" w:sz="0" w:space="0" w:color="auto"/>
        <w:left w:val="none" w:sz="0" w:space="0" w:color="auto"/>
        <w:bottom w:val="none" w:sz="0" w:space="0" w:color="auto"/>
        <w:right w:val="none" w:sz="0" w:space="0" w:color="auto"/>
      </w:divBdr>
      <w:divsChild>
        <w:div w:id="354162073">
          <w:marLeft w:val="0"/>
          <w:marRight w:val="0"/>
          <w:marTop w:val="0"/>
          <w:marBottom w:val="0"/>
          <w:divBdr>
            <w:top w:val="none" w:sz="0" w:space="0" w:color="auto"/>
            <w:left w:val="none" w:sz="0" w:space="0" w:color="auto"/>
            <w:bottom w:val="none" w:sz="0" w:space="0" w:color="auto"/>
            <w:right w:val="none" w:sz="0" w:space="0" w:color="auto"/>
          </w:divBdr>
        </w:div>
        <w:div w:id="329064187">
          <w:marLeft w:val="0"/>
          <w:marRight w:val="0"/>
          <w:marTop w:val="0"/>
          <w:marBottom w:val="0"/>
          <w:divBdr>
            <w:top w:val="none" w:sz="0" w:space="0" w:color="auto"/>
            <w:left w:val="none" w:sz="0" w:space="0" w:color="auto"/>
            <w:bottom w:val="none" w:sz="0" w:space="0" w:color="auto"/>
            <w:right w:val="none" w:sz="0" w:space="0" w:color="auto"/>
          </w:divBdr>
        </w:div>
        <w:div w:id="306711025">
          <w:marLeft w:val="0"/>
          <w:marRight w:val="0"/>
          <w:marTop w:val="0"/>
          <w:marBottom w:val="0"/>
          <w:divBdr>
            <w:top w:val="none" w:sz="0" w:space="0" w:color="auto"/>
            <w:left w:val="none" w:sz="0" w:space="0" w:color="auto"/>
            <w:bottom w:val="none" w:sz="0" w:space="0" w:color="auto"/>
            <w:right w:val="none" w:sz="0" w:space="0" w:color="auto"/>
          </w:divBdr>
        </w:div>
        <w:div w:id="1676497366">
          <w:marLeft w:val="0"/>
          <w:marRight w:val="0"/>
          <w:marTop w:val="0"/>
          <w:marBottom w:val="0"/>
          <w:divBdr>
            <w:top w:val="none" w:sz="0" w:space="0" w:color="auto"/>
            <w:left w:val="none" w:sz="0" w:space="0" w:color="auto"/>
            <w:bottom w:val="none" w:sz="0" w:space="0" w:color="auto"/>
            <w:right w:val="none" w:sz="0" w:space="0" w:color="auto"/>
          </w:divBdr>
        </w:div>
        <w:div w:id="445390775">
          <w:marLeft w:val="0"/>
          <w:marRight w:val="0"/>
          <w:marTop w:val="0"/>
          <w:marBottom w:val="0"/>
          <w:divBdr>
            <w:top w:val="none" w:sz="0" w:space="0" w:color="auto"/>
            <w:left w:val="none" w:sz="0" w:space="0" w:color="auto"/>
            <w:bottom w:val="none" w:sz="0" w:space="0" w:color="auto"/>
            <w:right w:val="none" w:sz="0" w:space="0" w:color="auto"/>
          </w:divBdr>
        </w:div>
        <w:div w:id="799804359">
          <w:marLeft w:val="0"/>
          <w:marRight w:val="0"/>
          <w:marTop w:val="0"/>
          <w:marBottom w:val="0"/>
          <w:divBdr>
            <w:top w:val="none" w:sz="0" w:space="0" w:color="auto"/>
            <w:left w:val="none" w:sz="0" w:space="0" w:color="auto"/>
            <w:bottom w:val="none" w:sz="0" w:space="0" w:color="auto"/>
            <w:right w:val="none" w:sz="0" w:space="0" w:color="auto"/>
          </w:divBdr>
        </w:div>
      </w:divsChild>
    </w:div>
    <w:div w:id="196611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orreoformal@hotmail.com" TargetMode="External"/><Relationship Id="rId3" Type="http://schemas.openxmlformats.org/officeDocument/2006/relationships/styles" Target="styles.xml"/><Relationship Id="rId7" Type="http://schemas.openxmlformats.org/officeDocument/2006/relationships/hyperlink" Target="mailto:crovidelia@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lpinuel@gmail.com" TargetMode="External"/><Relationship Id="rId11" Type="http://schemas.openxmlformats.org/officeDocument/2006/relationships/fontTable" Target="fontTable.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hyperlink" Target="mailto:seminario_decs@hotmail.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C63AB-CC67-4CC2-918F-50C1DDA1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1485</Words>
  <Characters>8172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XVII SEMINARIO INTERNACIONAL COMUNICACIÓN Y SOCIEDAD</vt:lpstr>
    </vt:vector>
  </TitlesOfParts>
  <Company>UDG</Company>
  <LinksUpToDate>false</LinksUpToDate>
  <CharactersWithSpaces>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XVII SEMINARIO INTERNACIONAL COMUNICACIÓN Y SOCIEDAD</dc:title>
  <dc:creator>ORGANIZA: DEPARTAMENTO DE ESTUDIOS DE LA COMUNICACIÓN SOCIAL/UNIVERSIDAD DE GUADALAJARA</dc:creator>
  <cp:lastModifiedBy>TERE</cp:lastModifiedBy>
  <cp:revision>3</cp:revision>
  <cp:lastPrinted>2017-10-26T21:16:00Z</cp:lastPrinted>
  <dcterms:created xsi:type="dcterms:W3CDTF">2017-10-24T19:53:00Z</dcterms:created>
  <dcterms:modified xsi:type="dcterms:W3CDTF">2017-10-26T23:00:00Z</dcterms:modified>
</cp:coreProperties>
</file>